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3A30" w14:textId="7AA914C6" w:rsidR="00E72DE2" w:rsidRPr="00F015FC" w:rsidRDefault="00E72DE2" w:rsidP="00F015FC">
      <w:pPr>
        <w:jc w:val="center"/>
        <w:rPr>
          <w:b/>
          <w:sz w:val="44"/>
          <w:szCs w:val="44"/>
        </w:rPr>
      </w:pPr>
      <w:r w:rsidRPr="00F015FC">
        <w:rPr>
          <w:b/>
          <w:sz w:val="44"/>
          <w:szCs w:val="44"/>
        </w:rPr>
        <w:t>UNTHSC School of Public Health</w:t>
      </w:r>
    </w:p>
    <w:p w14:paraId="68A5320B" w14:textId="77777777" w:rsidR="00F015FC" w:rsidRDefault="00E72DE2" w:rsidP="00F015FC">
      <w:pPr>
        <w:spacing w:line="240" w:lineRule="atLeast"/>
        <w:jc w:val="center"/>
        <w:rPr>
          <w:b/>
          <w:sz w:val="44"/>
          <w:szCs w:val="44"/>
        </w:rPr>
      </w:pPr>
      <w:r w:rsidRPr="00F015FC">
        <w:rPr>
          <w:b/>
          <w:sz w:val="44"/>
          <w:szCs w:val="44"/>
        </w:rPr>
        <w:t xml:space="preserve">MPH – </w:t>
      </w:r>
      <w:r w:rsidR="00C20797" w:rsidRPr="00F015FC">
        <w:rPr>
          <w:b/>
          <w:sz w:val="44"/>
          <w:szCs w:val="44"/>
        </w:rPr>
        <w:t>Public Health Leadership</w:t>
      </w:r>
      <w:r w:rsidR="00A349A8" w:rsidRPr="00F015FC">
        <w:rPr>
          <w:b/>
          <w:sz w:val="44"/>
          <w:szCs w:val="44"/>
        </w:rPr>
        <w:t xml:space="preserve"> </w:t>
      </w:r>
    </w:p>
    <w:p w14:paraId="0CD843CB" w14:textId="741D1491" w:rsidR="00E72DE2" w:rsidRPr="00F015FC" w:rsidRDefault="00A349A8" w:rsidP="00F015FC">
      <w:pPr>
        <w:spacing w:line="240" w:lineRule="atLeast"/>
        <w:jc w:val="center"/>
        <w:rPr>
          <w:b/>
          <w:sz w:val="44"/>
          <w:szCs w:val="44"/>
        </w:rPr>
      </w:pPr>
      <w:r w:rsidRPr="00F015FC">
        <w:rPr>
          <w:b/>
          <w:sz w:val="44"/>
          <w:szCs w:val="44"/>
        </w:rPr>
        <w:t>(42 credit hours)</w:t>
      </w:r>
      <w:r w:rsidR="00D81C60" w:rsidRPr="00D81C60">
        <w:t xml:space="preserve"> </w:t>
      </w:r>
      <w:r w:rsidR="00F015FC"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57C4F125" wp14:editId="17093E54">
                <wp:extent cx="5943600" cy="190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91" cy="3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2" style="width:468pt;height:1.5pt;mso-position-horizontal-relative:char;mso-position-vertical-relative:line" coordsize="9391,31" o:spid="_x0000_s1026" w14:anchorId="0A6BCE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">
                <v:group id="Group 3" style="position:absolute;left:15;top:15;width:9360;height:2" coordsize="9360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15;top:15;width:9360;height:2;visibility:visible;mso-wrap-style:square;v-text-anchor:top" coordsize="9360,2" o:spid="_x0000_s1028" filled="f" strokeweight="1.5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FAD879B" w14:textId="7CD19DC0" w:rsidR="00253FB3" w:rsidRDefault="00671811" w:rsidP="00253FB3">
      <w:pPr>
        <w:rPr>
          <w:lang w:val="en"/>
        </w:rPr>
      </w:pPr>
      <w:r w:rsidRPr="00671811">
        <w:rPr>
          <w:lang w:val="en"/>
        </w:rPr>
        <w:t>Th</w:t>
      </w:r>
      <w:r>
        <w:rPr>
          <w:lang w:val="en"/>
        </w:rPr>
        <w:t xml:space="preserve">e </w:t>
      </w:r>
      <w:r w:rsidRPr="00F015FC">
        <w:rPr>
          <w:b/>
          <w:lang w:val="en"/>
        </w:rPr>
        <w:t>Master of Public Health</w:t>
      </w:r>
      <w:r w:rsidR="00487A99">
        <w:rPr>
          <w:b/>
          <w:lang w:val="en"/>
        </w:rPr>
        <w:t xml:space="preserve"> -</w:t>
      </w:r>
      <w:r w:rsidRPr="00F015FC">
        <w:rPr>
          <w:b/>
          <w:lang w:val="en"/>
        </w:rPr>
        <w:t xml:space="preserve"> </w:t>
      </w:r>
      <w:r w:rsidR="00F015FC">
        <w:rPr>
          <w:b/>
          <w:lang w:val="en"/>
        </w:rPr>
        <w:t xml:space="preserve">Public Health Leadership </w:t>
      </w:r>
      <w:r w:rsidR="00A349A8">
        <w:rPr>
          <w:lang w:val="en"/>
        </w:rPr>
        <w:t xml:space="preserve">(42 credit hours) </w:t>
      </w:r>
      <w:r w:rsidR="00487A99">
        <w:rPr>
          <w:lang w:val="en"/>
        </w:rPr>
        <w:t xml:space="preserve">is an </w:t>
      </w:r>
      <w:r w:rsidRPr="00671811">
        <w:rPr>
          <w:lang w:val="en"/>
        </w:rPr>
        <w:t>interdisciplinary degree</w:t>
      </w:r>
      <w:r w:rsidR="00253FB3">
        <w:rPr>
          <w:lang w:val="en"/>
        </w:rPr>
        <w:t xml:space="preserve"> limited to three types of a</w:t>
      </w:r>
      <w:r w:rsidR="004D75E6" w:rsidRPr="004D75E6">
        <w:rPr>
          <w:lang w:val="en"/>
        </w:rPr>
        <w:t>pplicants</w:t>
      </w:r>
      <w:r w:rsidR="00253FB3">
        <w:rPr>
          <w:lang w:val="en"/>
        </w:rPr>
        <w:t>:</w:t>
      </w:r>
    </w:p>
    <w:p w14:paraId="709AA326" w14:textId="77777777" w:rsidR="00F015FC" w:rsidRDefault="00F015FC" w:rsidP="00253FB3">
      <w:pPr>
        <w:rPr>
          <w:lang w:val="en"/>
        </w:rPr>
      </w:pPr>
    </w:p>
    <w:p w14:paraId="5BBB24F7" w14:textId="77777777" w:rsidR="00313234" w:rsidRDefault="00253FB3" w:rsidP="00F015FC">
      <w:pPr>
        <w:jc w:val="both"/>
        <w:rPr>
          <w:lang w:val="en"/>
        </w:rPr>
      </w:pPr>
      <w:r w:rsidRPr="00253FB3">
        <w:rPr>
          <w:lang w:val="en"/>
        </w:rPr>
        <w:t>1)</w:t>
      </w:r>
      <w:r>
        <w:rPr>
          <w:lang w:val="en"/>
        </w:rPr>
        <w:t xml:space="preserve"> </w:t>
      </w:r>
      <w:r w:rsidR="00686BE1" w:rsidRPr="00686BE1">
        <w:rPr>
          <w:lang w:val="en"/>
        </w:rPr>
        <w:t xml:space="preserve">dual-degree students currently enrolled in a master’s or doctoral program other than an MPH; </w:t>
      </w:r>
    </w:p>
    <w:p w14:paraId="1F381C61" w14:textId="3AA80B02" w:rsidR="00253FB3" w:rsidRDefault="00686BE1" w:rsidP="00F015FC">
      <w:pPr>
        <w:jc w:val="both"/>
        <w:rPr>
          <w:lang w:val="en"/>
        </w:rPr>
      </w:pPr>
      <w:r>
        <w:rPr>
          <w:lang w:val="en"/>
        </w:rPr>
        <w:t xml:space="preserve">2) </w:t>
      </w:r>
      <w:r w:rsidR="00253FB3">
        <w:rPr>
          <w:lang w:val="en"/>
        </w:rPr>
        <w:t xml:space="preserve">holders of an </w:t>
      </w:r>
      <w:r w:rsidR="004D75E6" w:rsidRPr="00253FB3">
        <w:rPr>
          <w:lang w:val="en"/>
        </w:rPr>
        <w:t>advanced degree</w:t>
      </w:r>
      <w:r w:rsidR="00253FB3">
        <w:rPr>
          <w:lang w:val="en"/>
        </w:rPr>
        <w:t xml:space="preserve">, </w:t>
      </w:r>
      <w:r w:rsidR="004D75E6" w:rsidRPr="00253FB3">
        <w:rPr>
          <w:lang w:val="en"/>
        </w:rPr>
        <w:t xml:space="preserve">e.g., PhD, DO, MD, JD, </w:t>
      </w:r>
      <w:r w:rsidR="00241652">
        <w:rPr>
          <w:lang w:val="en"/>
        </w:rPr>
        <w:t xml:space="preserve">DVM, </w:t>
      </w:r>
      <w:r w:rsidR="004D75E6" w:rsidRPr="00253FB3">
        <w:rPr>
          <w:lang w:val="en"/>
        </w:rPr>
        <w:t>MSN, MBA, PA;</w:t>
      </w:r>
      <w:r w:rsidR="00253FB3" w:rsidRPr="00253FB3">
        <w:rPr>
          <w:lang w:val="en"/>
        </w:rPr>
        <w:t xml:space="preserve"> PharmD</w:t>
      </w:r>
      <w:r w:rsidR="00253FB3">
        <w:rPr>
          <w:lang w:val="en"/>
        </w:rPr>
        <w:t>;</w:t>
      </w:r>
      <w:r>
        <w:rPr>
          <w:lang w:val="en"/>
        </w:rPr>
        <w:t xml:space="preserve"> or</w:t>
      </w:r>
    </w:p>
    <w:p w14:paraId="46A56B43" w14:textId="5AC42ADA" w:rsidR="00253FB3" w:rsidRDefault="00253FB3" w:rsidP="00F015FC">
      <w:pPr>
        <w:rPr>
          <w:lang w:val="en"/>
        </w:rPr>
      </w:pPr>
      <w:r>
        <w:rPr>
          <w:lang w:val="en"/>
        </w:rPr>
        <w:t xml:space="preserve">3) </w:t>
      </w:r>
      <w:r w:rsidR="00241652">
        <w:rPr>
          <w:lang w:val="en"/>
        </w:rPr>
        <w:t xml:space="preserve">persons </w:t>
      </w:r>
      <w:r>
        <w:rPr>
          <w:lang w:val="en"/>
        </w:rPr>
        <w:t>with t</w:t>
      </w:r>
      <w:r w:rsidR="004D75E6" w:rsidRPr="004D75E6">
        <w:rPr>
          <w:lang w:val="en"/>
        </w:rPr>
        <w:t xml:space="preserve">hree or more years of </w:t>
      </w:r>
      <w:r w:rsidR="00241652">
        <w:rPr>
          <w:lang w:val="en"/>
        </w:rPr>
        <w:t xml:space="preserve">substantive, professional </w:t>
      </w:r>
      <w:r w:rsidR="004D75E6" w:rsidRPr="004D75E6">
        <w:rPr>
          <w:lang w:val="en"/>
        </w:rPr>
        <w:t xml:space="preserve">experience in </w:t>
      </w:r>
      <w:r>
        <w:rPr>
          <w:lang w:val="en"/>
        </w:rPr>
        <w:t>a</w:t>
      </w:r>
      <w:r w:rsidR="004D75E6" w:rsidRPr="004D75E6">
        <w:rPr>
          <w:lang w:val="en"/>
        </w:rPr>
        <w:t xml:space="preserve"> health </w:t>
      </w:r>
      <w:r>
        <w:rPr>
          <w:lang w:val="en"/>
        </w:rPr>
        <w:t>field.</w:t>
      </w:r>
    </w:p>
    <w:p w14:paraId="5310C1C1" w14:textId="77777777" w:rsidR="00253FB3" w:rsidRDefault="00253FB3" w:rsidP="004D75E6">
      <w:pPr>
        <w:rPr>
          <w:lang w:val="en"/>
        </w:rPr>
      </w:pPr>
    </w:p>
    <w:p w14:paraId="44E5EFD7" w14:textId="1B1F82E2" w:rsidR="00671811" w:rsidRDefault="00253FB3" w:rsidP="00513D94">
      <w:pPr>
        <w:jc w:val="both"/>
        <w:rPr>
          <w:b/>
          <w:lang w:val="en"/>
        </w:rPr>
      </w:pPr>
      <w:r>
        <w:rPr>
          <w:lang w:val="en"/>
        </w:rPr>
        <w:t xml:space="preserve">The program is </w:t>
      </w:r>
      <w:r w:rsidR="00B42DAB">
        <w:rPr>
          <w:lang w:val="en"/>
        </w:rPr>
        <w:t xml:space="preserve">completed on a </w:t>
      </w:r>
      <w:r w:rsidR="00671811" w:rsidRPr="00671811">
        <w:rPr>
          <w:lang w:val="en"/>
        </w:rPr>
        <w:t xml:space="preserve">part-time </w:t>
      </w:r>
      <w:r w:rsidR="00B42DAB">
        <w:rPr>
          <w:lang w:val="en"/>
        </w:rPr>
        <w:t xml:space="preserve">basis. </w:t>
      </w:r>
      <w:r w:rsidR="0072336B">
        <w:rPr>
          <w:lang w:val="en"/>
        </w:rPr>
        <w:t xml:space="preserve">For dual-degree students, </w:t>
      </w:r>
      <w:r w:rsidR="00686BE1">
        <w:rPr>
          <w:lang w:val="en"/>
        </w:rPr>
        <w:t xml:space="preserve">courses from their other degree program can be used as electives in the MPH program. </w:t>
      </w:r>
      <w:r w:rsidR="00671811" w:rsidRPr="00671811">
        <w:rPr>
          <w:lang w:val="en"/>
        </w:rPr>
        <w:t xml:space="preserve">Students </w:t>
      </w:r>
      <w:r w:rsidR="00B42DAB">
        <w:rPr>
          <w:lang w:val="en"/>
        </w:rPr>
        <w:t xml:space="preserve">gain foundational </w:t>
      </w:r>
      <w:r w:rsidR="00671811" w:rsidRPr="00671811">
        <w:rPr>
          <w:lang w:val="en"/>
        </w:rPr>
        <w:t xml:space="preserve">knowledge and skills </w:t>
      </w:r>
      <w:r w:rsidR="00B42DAB">
        <w:rPr>
          <w:lang w:val="en"/>
        </w:rPr>
        <w:t xml:space="preserve">in </w:t>
      </w:r>
      <w:r w:rsidR="00B67F58" w:rsidRPr="00B67F58">
        <w:rPr>
          <w:lang w:val="en"/>
        </w:rPr>
        <w:t xml:space="preserve">public health management, organizational leadership, health policy, program planning and evaluation, and more. </w:t>
      </w:r>
      <w:bookmarkStart w:id="0" w:name="_GoBack"/>
      <w:bookmarkEnd w:id="0"/>
      <w:r w:rsidR="00EB01F3">
        <w:rPr>
          <w:lang w:val="en"/>
        </w:rPr>
        <w:t>Program g</w:t>
      </w:r>
      <w:r w:rsidR="00A72585" w:rsidRPr="00671811">
        <w:rPr>
          <w:lang w:val="en"/>
        </w:rPr>
        <w:t xml:space="preserve">raduates </w:t>
      </w:r>
      <w:r w:rsidR="00EB01F3">
        <w:rPr>
          <w:lang w:val="en"/>
        </w:rPr>
        <w:t>w</w:t>
      </w:r>
      <w:r w:rsidR="00A72585" w:rsidRPr="00671811">
        <w:rPr>
          <w:lang w:val="en"/>
        </w:rPr>
        <w:t xml:space="preserve">ill contribute to the expansion and enhancement of a competent public health workforce </w:t>
      </w:r>
      <w:r w:rsidR="00A72585">
        <w:rPr>
          <w:lang w:val="en"/>
        </w:rPr>
        <w:t xml:space="preserve">that is needed for advancing the health of the population in </w:t>
      </w:r>
      <w:r w:rsidR="00A72585" w:rsidRPr="00671811">
        <w:rPr>
          <w:lang w:val="en"/>
        </w:rPr>
        <w:t>Texas and beyond.</w:t>
      </w:r>
      <w:r w:rsidR="00856B7C">
        <w:rPr>
          <w:lang w:val="en"/>
        </w:rPr>
        <w:t xml:space="preserve"> </w:t>
      </w:r>
    </w:p>
    <w:p w14:paraId="442EE612" w14:textId="77777777" w:rsidR="006E104C" w:rsidRDefault="006E104C" w:rsidP="00E72DE2">
      <w:pPr>
        <w:rPr>
          <w:b/>
          <w:lang w:val="en"/>
        </w:rPr>
      </w:pPr>
    </w:p>
    <w:p w14:paraId="7C519DA4" w14:textId="3875A377" w:rsidR="00766D30" w:rsidRDefault="00E72DE2" w:rsidP="0022042D">
      <w:pPr>
        <w:rPr>
          <w:b/>
          <w:lang w:val="en"/>
        </w:rPr>
      </w:pPr>
      <w:r w:rsidRPr="00BE12A8">
        <w:rPr>
          <w:b/>
          <w:lang w:val="en"/>
        </w:rPr>
        <w:t xml:space="preserve">MPH – </w:t>
      </w:r>
      <w:r w:rsidR="00D55AD7" w:rsidRPr="00BE12A8">
        <w:rPr>
          <w:b/>
          <w:lang w:val="en"/>
        </w:rPr>
        <w:t>Online</w:t>
      </w:r>
      <w:r w:rsidR="00671811">
        <w:rPr>
          <w:b/>
          <w:lang w:val="en"/>
        </w:rPr>
        <w:t xml:space="preserve"> </w:t>
      </w:r>
      <w:r w:rsidRPr="00BE12A8">
        <w:rPr>
          <w:b/>
          <w:lang w:val="en"/>
        </w:rPr>
        <w:t>(</w:t>
      </w:r>
      <w:r w:rsidR="00D55AD7" w:rsidRPr="00BE12A8">
        <w:rPr>
          <w:b/>
          <w:lang w:val="en"/>
        </w:rPr>
        <w:t>carousel</w:t>
      </w:r>
      <w:r w:rsidRPr="00BE12A8">
        <w:rPr>
          <w:b/>
          <w:lang w:val="en"/>
        </w:rPr>
        <w:t xml:space="preserve"> program completed </w:t>
      </w:r>
      <w:r w:rsidR="00716225">
        <w:rPr>
          <w:b/>
          <w:lang w:val="en"/>
        </w:rPr>
        <w:t>within 6 years</w:t>
      </w:r>
      <w:r w:rsidR="00D55AD7" w:rsidRPr="00BE12A8">
        <w:rPr>
          <w:b/>
          <w:lang w:val="en"/>
        </w:rPr>
        <w:t>)</w:t>
      </w:r>
    </w:p>
    <w:p w14:paraId="140CD6DD" w14:textId="77777777" w:rsidR="0022042D" w:rsidRPr="00766D30" w:rsidRDefault="0022042D" w:rsidP="0022042D">
      <w:pPr>
        <w:rPr>
          <w:b/>
          <w:lang w:val="en"/>
        </w:rPr>
      </w:pPr>
    </w:p>
    <w:tbl>
      <w:tblPr>
        <w:tblW w:w="942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6300"/>
        <w:gridCol w:w="1080"/>
      </w:tblGrid>
      <w:tr w:rsidR="00766D30" w:rsidRPr="00766D30" w14:paraId="7B24DB3F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44061"/>
          </w:tcPr>
          <w:p w14:paraId="6219A133" w14:textId="5E374EDA" w:rsidR="00766D30" w:rsidRPr="00766D30" w:rsidRDefault="00A0565B" w:rsidP="0022042D">
            <w:pPr>
              <w:widowControl w:val="0"/>
              <w:shd w:val="clear" w:color="auto" w:fill="253746"/>
              <w:tabs>
                <w:tab w:val="left" w:pos="1369"/>
              </w:tabs>
              <w:spacing w:line="242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pacing w:val="-1"/>
                <w:w w:val="95"/>
                <w:sz w:val="22"/>
                <w:szCs w:val="22"/>
              </w:rPr>
              <w:t>Required Courses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44061"/>
          </w:tcPr>
          <w:p w14:paraId="0C4A0EDA" w14:textId="77777777" w:rsidR="00766D30" w:rsidRPr="00766D30" w:rsidRDefault="00766D30" w:rsidP="0022042D">
            <w:pPr>
              <w:widowControl w:val="0"/>
              <w:shd w:val="clear" w:color="auto" w:fill="253746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44061"/>
          </w:tcPr>
          <w:p w14:paraId="10287533" w14:textId="77777777" w:rsidR="00766D30" w:rsidRPr="00766D30" w:rsidRDefault="00766D30" w:rsidP="0022042D">
            <w:pPr>
              <w:widowControl w:val="0"/>
              <w:shd w:val="clear" w:color="auto" w:fill="253746"/>
              <w:spacing w:line="242" w:lineRule="exact"/>
              <w:ind w:left="32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 xml:space="preserve">        SCH</w:t>
            </w:r>
          </w:p>
        </w:tc>
      </w:tr>
      <w:tr w:rsidR="00766D30" w:rsidRPr="00766D30" w14:paraId="7C321C95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FC0928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BIOS</w:t>
            </w:r>
            <w:r w:rsidRPr="00766D30">
              <w:rPr>
                <w:rFonts w:ascii="Calibri" w:eastAsia="Calibri" w:hAnsi="Calibri"/>
                <w:spacing w:val="-10"/>
                <w:sz w:val="22"/>
                <w:szCs w:val="22"/>
              </w:rPr>
              <w:t xml:space="preserve"> </w:t>
            </w: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5300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F81462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Principles of Biostatistics 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32A6B4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628C03FC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7F6E20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EPID </w:t>
            </w:r>
            <w:r w:rsidRPr="00766D30">
              <w:rPr>
                <w:rFonts w:ascii="Calibri" w:eastAsia="Calibri" w:hAnsi="Calibri"/>
                <w:sz w:val="22"/>
                <w:szCs w:val="22"/>
              </w:rPr>
              <w:t>5300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B08DFB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Principles of Epidemiology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438D2E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219ECB11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81D86D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BACH</w:t>
            </w:r>
            <w:r w:rsidRPr="00766D30">
              <w:rPr>
                <w:rFonts w:ascii="Calibri" w:eastAsia="Calibri" w:hAnsi="Calibri"/>
                <w:spacing w:val="-10"/>
                <w:sz w:val="22"/>
                <w:szCs w:val="22"/>
              </w:rPr>
              <w:t xml:space="preserve"> </w:t>
            </w: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5300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58AD6F" w14:textId="30A38F2D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Theoretical Foundations of Individual and Community Health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023B03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2E3CC981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690A4A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HMAP 5300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BC8FBA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Introduction to Health Management and Policy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E29A0E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32558601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0B191A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EOHS 5300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CEDFF9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Environmental Determinants of Health I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733217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20796E61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02B28D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BACH 5340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888B11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Community Assessment and Program Planning 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4BB55D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25BB3846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8C4A0D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HMAP 5336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01CFDE" w14:textId="08DA5E78" w:rsidR="00766D30" w:rsidRPr="00766D30" w:rsidRDefault="00766D30" w:rsidP="3215109F">
            <w:pPr>
              <w:widowControl w:val="0"/>
              <w:spacing w:line="242" w:lineRule="exact"/>
              <w:ind w:left="102"/>
              <w:rPr>
                <w:rFonts w:ascii="Calibri" w:eastAsia="Calibri" w:hAnsi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Health Politics and Policy</w:t>
            </w: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905289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3215109F" w14:paraId="40044982" w14:textId="77777777" w:rsidTr="3215109F">
        <w:trPr>
          <w:trHeight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4DC42B" w14:textId="7EAACD5B" w:rsidR="2E42261B" w:rsidRDefault="2E42261B" w:rsidP="3215109F">
            <w:pPr>
              <w:spacing w:line="242" w:lineRule="exact"/>
              <w:jc w:val="center"/>
            </w:pPr>
            <w:r w:rsidRPr="3215109F">
              <w:rPr>
                <w:rFonts w:asciiTheme="minorHAnsi" w:hAnsiTheme="minorHAnsi" w:cstheme="minorBidi"/>
                <w:sz w:val="22"/>
                <w:szCs w:val="22"/>
              </w:rPr>
              <w:t>HMAP 5332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1938D4" w14:textId="341C78CE" w:rsidR="2E42261B" w:rsidRDefault="2E42261B" w:rsidP="3215109F">
            <w:pPr>
              <w:spacing w:line="242" w:lineRule="exact"/>
            </w:pPr>
            <w:r w:rsidRPr="3215109F">
              <w:t xml:space="preserve"> </w:t>
            </w:r>
            <w:r w:rsidRPr="3215109F">
              <w:rPr>
                <w:rFonts w:asciiTheme="minorHAnsi" w:hAnsiTheme="minorHAnsi" w:cstheme="minorBidi"/>
                <w:sz w:val="22"/>
                <w:szCs w:val="22"/>
              </w:rPr>
              <w:t>Public Health Law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B79707" w14:textId="7FBC059E" w:rsidR="2E42261B" w:rsidRDefault="2E42261B" w:rsidP="3215109F">
            <w:pPr>
              <w:spacing w:line="242" w:lineRule="exact"/>
              <w:jc w:val="center"/>
              <w:rPr>
                <w:b/>
                <w:bCs/>
              </w:rPr>
            </w:pPr>
            <w:r w:rsidRPr="321510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</w:p>
        </w:tc>
      </w:tr>
      <w:tr w:rsidR="00766D30" w:rsidRPr="00766D30" w14:paraId="7E5CDA6A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6A9B7E" w14:textId="2FDDE9C8" w:rsidR="00766D30" w:rsidRPr="00766D30" w:rsidRDefault="001D316A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</w:rPr>
              <w:t>HMAP 5328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DBDDE2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Organizational Leadership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DBE7EA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2662EF42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340F9D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BACH 5350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47E4A9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Community Health Program Evaluation  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1BED15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6124B316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EDFD8E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PHED 5000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251703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CPH Comprehensive Examination (exam on MPH core)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F0B38B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66D30" w:rsidRPr="00766D30" w14:paraId="04809033" w14:textId="77777777" w:rsidTr="3215109F">
        <w:trPr>
          <w:trHeight w:hRule="exact" w:val="254"/>
        </w:trPr>
        <w:tc>
          <w:tcPr>
            <w:tcW w:w="834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57F739CB" w14:textId="77777777" w:rsidR="00766D30" w:rsidRPr="00766D30" w:rsidRDefault="00766D30" w:rsidP="00766D30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z w:val="22"/>
                <w:szCs w:val="22"/>
              </w:rPr>
              <w:t>Elective Courses (determined with advisement)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427102AD" w14:textId="6AA2C294" w:rsidR="00766D30" w:rsidRPr="00766D30" w:rsidRDefault="001D4404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766D30" w:rsidRPr="00766D30" w14:paraId="4B1253C4" w14:textId="77777777" w:rsidTr="3215109F">
        <w:trPr>
          <w:trHeight w:hRule="exact" w:val="252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28B6D7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z w:val="22"/>
                <w:szCs w:val="22"/>
              </w:rPr>
              <w:t>Elective 1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FB266D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FE1903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6FBE0342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247194" w14:textId="77777777" w:rsidR="00766D30" w:rsidRPr="00766D30" w:rsidRDefault="00766D30" w:rsidP="00766D30">
            <w:pPr>
              <w:widowControl w:val="0"/>
              <w:spacing w:line="24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Elective 2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25F968" w14:textId="77777777" w:rsidR="00766D30" w:rsidRPr="00766D30" w:rsidRDefault="00766D30" w:rsidP="00766D30">
            <w:pPr>
              <w:widowControl w:val="0"/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DDDEEE" w14:textId="77777777" w:rsidR="00766D30" w:rsidRPr="00766D30" w:rsidRDefault="00766D30" w:rsidP="00766D30">
            <w:pPr>
              <w:widowControl w:val="0"/>
              <w:spacing w:line="240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76A9ED34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900105" w14:textId="77777777" w:rsidR="00766D30" w:rsidRPr="00766D30" w:rsidRDefault="00766D30" w:rsidP="00766D30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Elective 3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841B5F" w14:textId="77777777" w:rsidR="00766D30" w:rsidRPr="00766D30" w:rsidRDefault="00766D30" w:rsidP="00766D30">
            <w:pPr>
              <w:widowControl w:val="0"/>
              <w:spacing w:line="242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1ADD55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35AAB91E" w14:textId="77777777" w:rsidTr="3215109F">
        <w:trPr>
          <w:trHeight w:hRule="exact" w:val="300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1CC427AD" w14:textId="77777777" w:rsidR="00766D30" w:rsidRPr="00766D30" w:rsidRDefault="00766D30" w:rsidP="00766D30">
            <w:pPr>
              <w:widowControl w:val="0"/>
              <w:tabs>
                <w:tab w:val="left" w:pos="1374"/>
              </w:tabs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2C32E600" w14:textId="77777777" w:rsidR="00766D30" w:rsidRPr="00766D30" w:rsidRDefault="00766D30" w:rsidP="00766D30">
            <w:pPr>
              <w:widowControl w:val="0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 w:rsidRPr="00766D30">
              <w:rPr>
                <w:rFonts w:ascii="Calibri" w:eastAsia="Calibri" w:hAnsi="Calibri" w:cs="Calibri"/>
                <w:sz w:val="22"/>
                <w:szCs w:val="22"/>
              </w:rPr>
              <w:t xml:space="preserve">Practice Experience 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37AE52C9" w14:textId="17640CC6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>39</w:t>
            </w:r>
          </w:p>
        </w:tc>
      </w:tr>
      <w:tr w:rsidR="00766D30" w:rsidRPr="00766D30" w14:paraId="30F96A36" w14:textId="77777777" w:rsidTr="001D4404">
        <w:trPr>
          <w:trHeight w:hRule="exact" w:val="26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8C9467" w14:textId="77777777" w:rsidR="00766D30" w:rsidRPr="00766D30" w:rsidRDefault="00766D30" w:rsidP="00766D30">
            <w:pPr>
              <w:widowControl w:val="0"/>
              <w:tabs>
                <w:tab w:val="left" w:pos="1374"/>
              </w:tabs>
              <w:spacing w:line="242" w:lineRule="exact"/>
              <w:ind w:left="102"/>
              <w:jc w:val="center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>PHED 5297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2631D3" w14:textId="010F8E59" w:rsidR="00766D30" w:rsidRPr="00766D30" w:rsidRDefault="00766D30" w:rsidP="00766D30">
            <w:pPr>
              <w:widowControl w:val="0"/>
              <w:ind w:left="102" w:right="291"/>
              <w:rPr>
                <w:rFonts w:ascii="Calibri" w:eastAsia="Calibri" w:hAnsi="Calibri"/>
                <w:spacing w:val="-1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spacing w:val="-1"/>
                <w:sz w:val="22"/>
                <w:szCs w:val="22"/>
              </w:rPr>
              <w:t xml:space="preserve">MPH Practice Experience (will be completed over 3 semesters) 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522F9E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</w:tr>
      <w:tr w:rsidR="00766D30" w:rsidRPr="00766D30" w14:paraId="0E8E81FA" w14:textId="77777777" w:rsidTr="3215109F">
        <w:trPr>
          <w:trHeight w:hRule="exact" w:val="26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6B6C5ABA" w14:textId="77777777" w:rsidR="00766D30" w:rsidRPr="00766D30" w:rsidRDefault="00766D30" w:rsidP="00766D30">
            <w:pPr>
              <w:widowControl w:val="0"/>
              <w:tabs>
                <w:tab w:val="left" w:pos="1477"/>
              </w:tabs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36E18BDB" w14:textId="77777777" w:rsidR="00766D30" w:rsidRPr="00766D30" w:rsidRDefault="00766D30" w:rsidP="00766D30">
            <w:pPr>
              <w:widowControl w:val="0"/>
              <w:ind w:left="102" w:right="30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05BF14D2" w14:textId="77777777" w:rsidR="00766D30" w:rsidRPr="00766D30" w:rsidRDefault="00766D30" w:rsidP="00766D30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6D30" w:rsidRPr="00766D30" w14:paraId="56C1D861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1D0474" w14:textId="77777777" w:rsidR="00766D30" w:rsidRPr="00766D30" w:rsidRDefault="00766D30" w:rsidP="00766D30">
            <w:pPr>
              <w:widowControl w:val="0"/>
              <w:tabs>
                <w:tab w:val="left" w:pos="1573"/>
              </w:tabs>
              <w:spacing w:line="242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408532" w14:textId="77777777" w:rsidR="00766D30" w:rsidRPr="00766D30" w:rsidRDefault="00766D30" w:rsidP="00766D30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766D30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>Total</w:t>
            </w:r>
            <w:r w:rsidRPr="00766D30">
              <w:rPr>
                <w:rFonts w:ascii="Calibri" w:eastAsia="Calibri" w:hAnsi="Calibri"/>
                <w:b/>
                <w:spacing w:val="-9"/>
                <w:sz w:val="22"/>
                <w:szCs w:val="22"/>
              </w:rPr>
              <w:t xml:space="preserve"> </w:t>
            </w:r>
            <w:r w:rsidRPr="00766D30">
              <w:rPr>
                <w:rFonts w:ascii="Calibri" w:eastAsia="Calibri" w:hAnsi="Calibri"/>
                <w:b/>
                <w:spacing w:val="-1"/>
                <w:sz w:val="22"/>
                <w:szCs w:val="22"/>
              </w:rPr>
              <w:t>Degree</w:t>
            </w:r>
            <w:r w:rsidRPr="00766D30">
              <w:rPr>
                <w:rFonts w:ascii="Calibri" w:eastAsia="Calibri" w:hAnsi="Calibri"/>
                <w:b/>
                <w:spacing w:val="-7"/>
                <w:sz w:val="22"/>
                <w:szCs w:val="22"/>
              </w:rPr>
              <w:t xml:space="preserve"> </w:t>
            </w:r>
            <w:r w:rsidRPr="00766D30">
              <w:rPr>
                <w:rFonts w:ascii="Calibri" w:eastAsia="Calibri" w:hAnsi="Calibri"/>
                <w:b/>
                <w:sz w:val="22"/>
                <w:szCs w:val="22"/>
              </w:rPr>
              <w:t>Hours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42ABB3" w14:textId="1CB760F5" w:rsidR="00766D30" w:rsidRPr="00766D30" w:rsidRDefault="00766D30" w:rsidP="00766D30">
            <w:pPr>
              <w:widowControl w:val="0"/>
              <w:spacing w:line="242" w:lineRule="exact"/>
              <w:ind w:right="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pacing w:val="-1"/>
                <w:sz w:val="22"/>
                <w:szCs w:val="22"/>
                <w:u w:val="single" w:color="000000"/>
              </w:rPr>
              <w:t>42</w:t>
            </w:r>
          </w:p>
        </w:tc>
      </w:tr>
      <w:tr w:rsidR="00766D30" w:rsidRPr="00766D30" w14:paraId="7B3E8F8F" w14:textId="77777777" w:rsidTr="3215109F">
        <w:trPr>
          <w:trHeight w:hRule="exact" w:val="254"/>
        </w:trPr>
        <w:tc>
          <w:tcPr>
            <w:tcW w:w="20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6596DFB9" w14:textId="77777777" w:rsidR="00766D30" w:rsidRPr="00766D30" w:rsidRDefault="00766D30" w:rsidP="00766D30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681197EB" w14:textId="77777777" w:rsidR="00766D30" w:rsidRPr="00766D30" w:rsidRDefault="00766D30" w:rsidP="00766D30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253746"/>
          </w:tcPr>
          <w:p w14:paraId="05FDF8CD" w14:textId="77777777" w:rsidR="00766D30" w:rsidRPr="00766D30" w:rsidRDefault="00766D30" w:rsidP="00766D30">
            <w:pPr>
              <w:widowControl w:val="0"/>
              <w:spacing w:line="242" w:lineRule="exact"/>
              <w:ind w:left="3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165EE8" w14:textId="77777777" w:rsidR="00766D30" w:rsidRPr="00766D30" w:rsidRDefault="00766D30" w:rsidP="00766D30">
      <w:pPr>
        <w:rPr>
          <w:b/>
          <w:lang w:val="en"/>
        </w:rPr>
      </w:pPr>
    </w:p>
    <w:p w14:paraId="608C6476" w14:textId="15121D86" w:rsidR="00766D30" w:rsidRPr="00F015FC" w:rsidRDefault="0058A342" w:rsidP="3215109F">
      <w:pPr>
        <w:pStyle w:val="ListParagraph"/>
        <w:numPr>
          <w:ilvl w:val="0"/>
          <w:numId w:val="1"/>
        </w:numPr>
        <w:ind w:right="288"/>
        <w:rPr>
          <w:rFonts w:asciiTheme="minorHAnsi" w:hAnsiTheme="minorHAnsi" w:cstheme="minorBidi"/>
        </w:rPr>
      </w:pPr>
      <w:r w:rsidRPr="00ED1682">
        <w:t xml:space="preserve">Applicable electives subject to change if originating program makes curricular changes. </w:t>
      </w:r>
      <w:r w:rsidR="00F015FC" w:rsidRPr="00ED1682">
        <w:t xml:space="preserve">If you have any questions about the </w:t>
      </w:r>
      <w:r w:rsidR="00F015FC">
        <w:t>MPH Public Health Leadership</w:t>
      </w:r>
      <w:r w:rsidR="00F015FC" w:rsidRPr="00ED1682">
        <w:t xml:space="preserve"> </w:t>
      </w:r>
      <w:r w:rsidR="00F015FC" w:rsidRPr="00ED1682">
        <w:lastRenderedPageBreak/>
        <w:t xml:space="preserve">coursework, please contact the </w:t>
      </w:r>
      <w:r w:rsidR="00F015FC" w:rsidRPr="3215109F">
        <w:rPr>
          <w:rFonts w:ascii="Calibri"/>
          <w:b/>
          <w:bCs/>
          <w:spacing w:val="-1"/>
        </w:rPr>
        <w:t>Office</w:t>
      </w:r>
      <w:r w:rsidR="00F015FC" w:rsidRPr="3215109F">
        <w:rPr>
          <w:rFonts w:ascii="Calibri"/>
          <w:b/>
          <w:bCs/>
          <w:spacing w:val="-3"/>
        </w:rPr>
        <w:t xml:space="preserve"> </w:t>
      </w:r>
      <w:r w:rsidR="00F015FC" w:rsidRPr="3215109F">
        <w:rPr>
          <w:rFonts w:ascii="Calibri"/>
          <w:b/>
          <w:bCs/>
        </w:rPr>
        <w:t>of</w:t>
      </w:r>
      <w:r w:rsidR="00F015FC" w:rsidRPr="3215109F">
        <w:rPr>
          <w:rFonts w:ascii="Calibri"/>
          <w:b/>
          <w:bCs/>
          <w:spacing w:val="-3"/>
        </w:rPr>
        <w:t xml:space="preserve"> </w:t>
      </w:r>
      <w:r w:rsidR="00F015FC" w:rsidRPr="3215109F">
        <w:rPr>
          <w:rFonts w:ascii="Calibri"/>
          <w:b/>
          <w:bCs/>
          <w:spacing w:val="-1"/>
        </w:rPr>
        <w:t>Academic</w:t>
      </w:r>
      <w:r w:rsidR="00F015FC" w:rsidRPr="3215109F">
        <w:rPr>
          <w:rFonts w:ascii="Calibri"/>
          <w:b/>
          <w:bCs/>
          <w:spacing w:val="-2"/>
        </w:rPr>
        <w:t xml:space="preserve"> </w:t>
      </w:r>
      <w:r w:rsidR="00F015FC" w:rsidRPr="3215109F">
        <w:rPr>
          <w:rFonts w:ascii="Calibri"/>
          <w:b/>
          <w:bCs/>
          <w:spacing w:val="-1"/>
        </w:rPr>
        <w:t xml:space="preserve">Services </w:t>
      </w:r>
      <w:r w:rsidR="00F015FC" w:rsidRPr="00ED1682">
        <w:rPr>
          <w:rFonts w:ascii="Calibri"/>
          <w:spacing w:val="-1"/>
        </w:rPr>
        <w:t>at either 817-735-0489 or</w:t>
      </w:r>
      <w:r w:rsidR="00F015FC" w:rsidRPr="00ED1682">
        <w:t xml:space="preserve"> </w:t>
      </w:r>
      <w:hyperlink r:id="rId10">
        <w:r w:rsidR="00F015FC" w:rsidRPr="00ED1682">
          <w:rPr>
            <w:rFonts w:ascii="Calibri"/>
            <w:spacing w:val="-1"/>
          </w:rPr>
          <w:t>sphacademics@unthsc.edu</w:t>
        </w:r>
      </w:hyperlink>
    </w:p>
    <w:sectPr w:rsidR="00766D30" w:rsidRPr="00F015FC" w:rsidSect="00F015FC">
      <w:headerReference w:type="default" r:id="rId11"/>
      <w:footerReference w:type="default" r:id="rId12"/>
      <w:type w:val="continuous"/>
      <w:pgSz w:w="12240" w:h="15840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3149" w14:textId="77777777" w:rsidR="00871428" w:rsidRDefault="00871428" w:rsidP="007E7C41">
      <w:r>
        <w:separator/>
      </w:r>
    </w:p>
  </w:endnote>
  <w:endnote w:type="continuationSeparator" w:id="0">
    <w:p w14:paraId="38CAF24E" w14:textId="77777777" w:rsidR="00871428" w:rsidRDefault="00871428" w:rsidP="007E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8ECB" w14:textId="02E1B35E" w:rsidR="007E7C41" w:rsidRDefault="007E7C41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Last </w:t>
    </w:r>
    <w:r w:rsidR="005B570F">
      <w:t xml:space="preserve">Updated: </w:t>
    </w:r>
    <w:r w:rsidR="001D4404">
      <w:t>3/3/2022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780C" w14:textId="77777777" w:rsidR="00871428" w:rsidRDefault="00871428" w:rsidP="007E7C41">
      <w:r>
        <w:separator/>
      </w:r>
    </w:p>
  </w:footnote>
  <w:footnote w:type="continuationSeparator" w:id="0">
    <w:p w14:paraId="073B29EA" w14:textId="77777777" w:rsidR="00871428" w:rsidRDefault="00871428" w:rsidP="007E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A977" w14:textId="779C8D3A" w:rsidR="00F015FC" w:rsidRDefault="00F015FC">
    <w:pPr>
      <w:pStyle w:val="Header"/>
    </w:pPr>
  </w:p>
  <w:p w14:paraId="4BE2DDFA" w14:textId="77777777" w:rsidR="00F015FC" w:rsidRDefault="00F01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32719"/>
    <w:multiLevelType w:val="hybridMultilevel"/>
    <w:tmpl w:val="3FECD2DE"/>
    <w:lvl w:ilvl="0" w:tplc="13E6B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5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6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AD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ED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A3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A9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89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3F8"/>
    <w:multiLevelType w:val="hybridMultilevel"/>
    <w:tmpl w:val="0FAA65F2"/>
    <w:lvl w:ilvl="0" w:tplc="856C0E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44CF"/>
    <w:multiLevelType w:val="hybridMultilevel"/>
    <w:tmpl w:val="816C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E2"/>
    <w:rsid w:val="0002178A"/>
    <w:rsid w:val="00065624"/>
    <w:rsid w:val="00071F02"/>
    <w:rsid w:val="000D52D2"/>
    <w:rsid w:val="0017417D"/>
    <w:rsid w:val="0018023D"/>
    <w:rsid w:val="001C2406"/>
    <w:rsid w:val="001D316A"/>
    <w:rsid w:val="001D4404"/>
    <w:rsid w:val="002037DC"/>
    <w:rsid w:val="002178F7"/>
    <w:rsid w:val="0022042D"/>
    <w:rsid w:val="00241652"/>
    <w:rsid w:val="00253FB3"/>
    <w:rsid w:val="00261AD4"/>
    <w:rsid w:val="002E7DD0"/>
    <w:rsid w:val="00313234"/>
    <w:rsid w:val="003A23C8"/>
    <w:rsid w:val="004367BE"/>
    <w:rsid w:val="004407ED"/>
    <w:rsid w:val="00443C66"/>
    <w:rsid w:val="004830AF"/>
    <w:rsid w:val="00487A99"/>
    <w:rsid w:val="004D54BA"/>
    <w:rsid w:val="004D75E6"/>
    <w:rsid w:val="00513D94"/>
    <w:rsid w:val="00527AF0"/>
    <w:rsid w:val="00552E60"/>
    <w:rsid w:val="00561994"/>
    <w:rsid w:val="00577CA3"/>
    <w:rsid w:val="0058A342"/>
    <w:rsid w:val="00593359"/>
    <w:rsid w:val="005B570F"/>
    <w:rsid w:val="005B7038"/>
    <w:rsid w:val="005E4D5D"/>
    <w:rsid w:val="006229AD"/>
    <w:rsid w:val="006443E8"/>
    <w:rsid w:val="00671811"/>
    <w:rsid w:val="00686BE1"/>
    <w:rsid w:val="006D2CF4"/>
    <w:rsid w:val="006E104C"/>
    <w:rsid w:val="0071468F"/>
    <w:rsid w:val="00716225"/>
    <w:rsid w:val="007168AD"/>
    <w:rsid w:val="0072336B"/>
    <w:rsid w:val="00732A77"/>
    <w:rsid w:val="007400D2"/>
    <w:rsid w:val="007507C9"/>
    <w:rsid w:val="00764AD3"/>
    <w:rsid w:val="00766D30"/>
    <w:rsid w:val="007E269E"/>
    <w:rsid w:val="007E7C41"/>
    <w:rsid w:val="00800C25"/>
    <w:rsid w:val="008341C4"/>
    <w:rsid w:val="00856B7C"/>
    <w:rsid w:val="00871428"/>
    <w:rsid w:val="008833FB"/>
    <w:rsid w:val="00961BE2"/>
    <w:rsid w:val="009C2201"/>
    <w:rsid w:val="009E7CEA"/>
    <w:rsid w:val="00A0565B"/>
    <w:rsid w:val="00A24A4A"/>
    <w:rsid w:val="00A349A8"/>
    <w:rsid w:val="00A600C5"/>
    <w:rsid w:val="00A66D74"/>
    <w:rsid w:val="00A72585"/>
    <w:rsid w:val="00A826C5"/>
    <w:rsid w:val="00A83D43"/>
    <w:rsid w:val="00AC090A"/>
    <w:rsid w:val="00AE02C3"/>
    <w:rsid w:val="00AF6F19"/>
    <w:rsid w:val="00B04814"/>
    <w:rsid w:val="00B377BB"/>
    <w:rsid w:val="00B42DAB"/>
    <w:rsid w:val="00B43B64"/>
    <w:rsid w:val="00B6149B"/>
    <w:rsid w:val="00B67F58"/>
    <w:rsid w:val="00B81836"/>
    <w:rsid w:val="00BC39E9"/>
    <w:rsid w:val="00BE12A8"/>
    <w:rsid w:val="00C20797"/>
    <w:rsid w:val="00C2395C"/>
    <w:rsid w:val="00C7133B"/>
    <w:rsid w:val="00C9457C"/>
    <w:rsid w:val="00C95F2D"/>
    <w:rsid w:val="00CA7B3F"/>
    <w:rsid w:val="00CB1E35"/>
    <w:rsid w:val="00CF1801"/>
    <w:rsid w:val="00D21231"/>
    <w:rsid w:val="00D26C1C"/>
    <w:rsid w:val="00D338F6"/>
    <w:rsid w:val="00D35600"/>
    <w:rsid w:val="00D55AD7"/>
    <w:rsid w:val="00D737C2"/>
    <w:rsid w:val="00D81C60"/>
    <w:rsid w:val="00DB7107"/>
    <w:rsid w:val="00DD3F04"/>
    <w:rsid w:val="00E16D87"/>
    <w:rsid w:val="00E34E18"/>
    <w:rsid w:val="00E72DE2"/>
    <w:rsid w:val="00E73A91"/>
    <w:rsid w:val="00E872DC"/>
    <w:rsid w:val="00E87693"/>
    <w:rsid w:val="00EB01F3"/>
    <w:rsid w:val="00EB1AA1"/>
    <w:rsid w:val="00EE3B62"/>
    <w:rsid w:val="00EE52A1"/>
    <w:rsid w:val="00F015FC"/>
    <w:rsid w:val="00F76041"/>
    <w:rsid w:val="00F91A4C"/>
    <w:rsid w:val="00FD73E5"/>
    <w:rsid w:val="00FF39AB"/>
    <w:rsid w:val="05C38E48"/>
    <w:rsid w:val="0E12682C"/>
    <w:rsid w:val="2E42261B"/>
    <w:rsid w:val="321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5E33"/>
  <w15:docId w15:val="{DE2AA7CA-BEF5-474C-B4B6-1E8FBD2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D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D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5AD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55AD7"/>
    <w:rPr>
      <w:b/>
      <w:bCs/>
    </w:rPr>
  </w:style>
  <w:style w:type="character" w:customStyle="1" w:styleId="apple-converted-space">
    <w:name w:val="apple-converted-space"/>
    <w:basedOn w:val="DefaultParagraphFont"/>
    <w:rsid w:val="00D55AD7"/>
  </w:style>
  <w:style w:type="paragraph" w:styleId="BalloonText">
    <w:name w:val="Balloon Text"/>
    <w:basedOn w:val="Normal"/>
    <w:link w:val="BalloonTextChar"/>
    <w:uiPriority w:val="99"/>
    <w:semiHidden/>
    <w:unhideWhenUsed/>
    <w:rsid w:val="0076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D3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4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4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hacademics@unt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92B93AF94DE44B5B7A5E92CACF8C8" ma:contentTypeVersion="13" ma:contentTypeDescription="Create a new document." ma:contentTypeScope="" ma:versionID="0349335cfc54ca3b806c98ee306b96d3">
  <xsd:schema xmlns:xsd="http://www.w3.org/2001/XMLSchema" xmlns:xs="http://www.w3.org/2001/XMLSchema" xmlns:p="http://schemas.microsoft.com/office/2006/metadata/properties" xmlns:ns2="b203a93f-55dc-4f26-a3f6-9cdb42beba28" xmlns:ns3="95ad2762-b894-44e9-9d55-ffeefd7e05c1" targetNamespace="http://schemas.microsoft.com/office/2006/metadata/properties" ma:root="true" ma:fieldsID="4a9b386f2114c87c923aadcc92d8f3f1" ns2:_="" ns3:_="">
    <xsd:import namespace="b203a93f-55dc-4f26-a3f6-9cdb42beba28"/>
    <xsd:import namespace="95ad2762-b894-44e9-9d55-ffeefd7e0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a93f-55dc-4f26-a3f6-9cdb42beb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2762-b894-44e9-9d55-ffeefd7e0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CE317-7981-4392-A3BB-A7B80A503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a93f-55dc-4f26-a3f6-9cdb42beba28"/>
    <ds:schemaRef ds:uri="95ad2762-b894-44e9-9d55-ffeefd7e0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ADE9D-03EC-42AB-A78F-F0905B98D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5B4F2-2DE9-4EEE-82C8-539AB429E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Thombs, Dennis</dc:creator>
  <cp:lastModifiedBy>Tomer, Vikas</cp:lastModifiedBy>
  <cp:revision>3</cp:revision>
  <cp:lastPrinted>2019-12-16T18:19:00Z</cp:lastPrinted>
  <dcterms:created xsi:type="dcterms:W3CDTF">2022-03-03T21:52:00Z</dcterms:created>
  <dcterms:modified xsi:type="dcterms:W3CDTF">2022-06-30T17:21:00Z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0x01010026592B93AF94DE44B5B7A5E92CACF8C8</vt:lpwstr>
  </property>
</Properties>
</file>