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9158D" w14:textId="77777777" w:rsidR="003E58B5" w:rsidRPr="003E58B5" w:rsidRDefault="003E58B5" w:rsidP="003E58B5">
      <w:pPr>
        <w:jc w:val="center"/>
        <w:rPr>
          <w:rFonts w:ascii="Arial" w:hAnsi="Arial" w:cs="Arial"/>
          <w:b/>
          <w:sz w:val="28"/>
          <w:szCs w:val="28"/>
        </w:rPr>
      </w:pPr>
      <w:r w:rsidRPr="003E58B5">
        <w:rPr>
          <w:rFonts w:ascii="Arial" w:hAnsi="Arial" w:cs="Arial"/>
          <w:b/>
          <w:sz w:val="28"/>
          <w:szCs w:val="28"/>
        </w:rPr>
        <w:t>DLAM</w:t>
      </w:r>
    </w:p>
    <w:p w14:paraId="7BFCB96E" w14:textId="77777777" w:rsidR="00F90101" w:rsidRPr="003E58B5" w:rsidRDefault="00F90101" w:rsidP="003E58B5">
      <w:pPr>
        <w:jc w:val="center"/>
        <w:rPr>
          <w:rFonts w:ascii="Arial" w:hAnsi="Arial" w:cs="Arial"/>
          <w:b/>
          <w:sz w:val="28"/>
          <w:szCs w:val="28"/>
        </w:rPr>
      </w:pPr>
      <w:r w:rsidRPr="003E58B5">
        <w:rPr>
          <w:rFonts w:ascii="Arial" w:hAnsi="Arial" w:cs="Arial"/>
          <w:b/>
          <w:sz w:val="28"/>
          <w:szCs w:val="28"/>
        </w:rPr>
        <w:t>A</w:t>
      </w:r>
      <w:r w:rsidR="003E58B5" w:rsidRPr="003E58B5">
        <w:rPr>
          <w:rFonts w:ascii="Arial" w:hAnsi="Arial" w:cs="Arial"/>
          <w:b/>
          <w:sz w:val="28"/>
          <w:szCs w:val="28"/>
        </w:rPr>
        <w:t>nesthesia</w:t>
      </w:r>
      <w:r w:rsidRPr="003E58B5">
        <w:rPr>
          <w:rFonts w:ascii="Arial" w:hAnsi="Arial" w:cs="Arial"/>
          <w:b/>
          <w:sz w:val="28"/>
          <w:szCs w:val="28"/>
        </w:rPr>
        <w:t xml:space="preserve"> </w:t>
      </w:r>
      <w:r w:rsidR="003E58B5" w:rsidRPr="003E58B5">
        <w:rPr>
          <w:rFonts w:ascii="Arial" w:hAnsi="Arial" w:cs="Arial"/>
          <w:b/>
          <w:sz w:val="28"/>
          <w:szCs w:val="28"/>
        </w:rPr>
        <w:t>and Analgesia in Laboratory Animals at UNTHSC</w:t>
      </w:r>
    </w:p>
    <w:p w14:paraId="2962B0DE" w14:textId="77777777" w:rsidR="00F90101" w:rsidRDefault="00F90101" w:rsidP="00F90101">
      <w:r>
        <w:tab/>
      </w:r>
      <w:r>
        <w:tab/>
      </w:r>
      <w:r>
        <w:tab/>
      </w:r>
    </w:p>
    <w:p w14:paraId="4A27EA86" w14:textId="77777777" w:rsidR="00F90101" w:rsidRPr="00B06CE1" w:rsidRDefault="00F90101" w:rsidP="00F90101">
      <w:pPr>
        <w:rPr>
          <w:rFonts w:ascii="Arial" w:hAnsi="Arial" w:cs="Arial"/>
        </w:rPr>
      </w:pPr>
      <w:r w:rsidRPr="00B06CE1">
        <w:rPr>
          <w:rFonts w:ascii="Arial" w:hAnsi="Arial" w:cs="Arial"/>
        </w:rPr>
        <w:t>MOUSE FORMULARY</w:t>
      </w:r>
    </w:p>
    <w:p w14:paraId="785CE128" w14:textId="77777777" w:rsidR="00F90101" w:rsidRPr="00B06CE1" w:rsidRDefault="00F90101" w:rsidP="00F90101">
      <w:pPr>
        <w:rPr>
          <w:rFonts w:ascii="Arial" w:hAnsi="Arial" w:cs="Arial"/>
        </w:rPr>
      </w:pPr>
      <w:r w:rsidRPr="00B06CE1">
        <w:rPr>
          <w:rFonts w:ascii="Arial" w:hAnsi="Arial" w:cs="Arial"/>
        </w:rPr>
        <w:t xml:space="preserve">Note that all of these doses are approximations and must be titrated to the animal’s strain, age, sex and individual responses. Significant departures from these doses should be discussed with a veterinarian. Doses will also vary depending on what other drugs are being administered concurrently. </w:t>
      </w:r>
    </w:p>
    <w:p w14:paraId="1E36AA81" w14:textId="77777777" w:rsidR="00F90101" w:rsidRPr="00B06CE1" w:rsidRDefault="00F90101" w:rsidP="00F90101">
      <w:pPr>
        <w:rPr>
          <w:rFonts w:ascii="Arial" w:hAnsi="Arial" w:cs="Arial"/>
        </w:rPr>
      </w:pPr>
      <w:r w:rsidRPr="00B06CE1">
        <w:rPr>
          <w:rFonts w:ascii="Arial" w:hAnsi="Arial" w:cs="Arial"/>
        </w:rPr>
        <w:t xml:space="preserve">All doses are listed as milligrams per kilogram (mg/kg) unless otherwise noted. Dilution of injected drugs allows more precise </w:t>
      </w:r>
      <w:proofErr w:type="gramStart"/>
      <w:r w:rsidRPr="00B06CE1">
        <w:rPr>
          <w:rFonts w:ascii="Arial" w:hAnsi="Arial" w:cs="Arial"/>
        </w:rPr>
        <w:t>dosing, but</w:t>
      </w:r>
      <w:proofErr w:type="gramEnd"/>
      <w:r w:rsidRPr="00B06CE1">
        <w:rPr>
          <w:rFonts w:ascii="Arial" w:hAnsi="Arial" w:cs="Arial"/>
        </w:rPr>
        <w:t xml:space="preserve"> may shorten the shelf-life of the compound</w:t>
      </w:r>
      <w:r w:rsidR="009C6611" w:rsidRPr="00B06CE1">
        <w:rPr>
          <w:rFonts w:ascii="Arial" w:hAnsi="Arial" w:cs="Arial"/>
        </w:rPr>
        <w:t xml:space="preserve">. </w:t>
      </w:r>
      <w:r w:rsidRPr="00B06CE1">
        <w:rPr>
          <w:rFonts w:ascii="Arial" w:hAnsi="Arial" w:cs="Arial"/>
        </w:rPr>
        <w:t>(UNTHSC-DLAM standard: diluted drugs should be labeled, then discarded after 21 days)</w:t>
      </w:r>
      <w:r w:rsidR="00B06CE1">
        <w:rPr>
          <w:rFonts w:ascii="Arial" w:hAnsi="Arial" w:cs="Arial"/>
        </w:rPr>
        <w:t>.</w:t>
      </w:r>
    </w:p>
    <w:p w14:paraId="3237CACA" w14:textId="77777777" w:rsidR="00F90101" w:rsidRPr="00B06CE1" w:rsidRDefault="00F90101" w:rsidP="00F90101">
      <w:pPr>
        <w:rPr>
          <w:rFonts w:ascii="Arial" w:hAnsi="Arial" w:cs="Arial"/>
        </w:rPr>
      </w:pPr>
    </w:p>
    <w:p w14:paraId="216B7C81" w14:textId="77777777" w:rsidR="00B06CE1" w:rsidRDefault="00F90101" w:rsidP="00F90101">
      <w:pPr>
        <w:rPr>
          <w:rFonts w:ascii="Arial" w:hAnsi="Arial" w:cs="Arial"/>
          <w:b/>
          <w:color w:val="000000" w:themeColor="text1"/>
        </w:rPr>
      </w:pPr>
      <w:r w:rsidRPr="00B06CE1">
        <w:rPr>
          <w:rFonts w:ascii="Arial" w:hAnsi="Arial" w:cs="Arial"/>
          <w:b/>
          <w:color w:val="000000" w:themeColor="text1"/>
        </w:rPr>
        <w:t xml:space="preserve">Inhalation </w:t>
      </w:r>
      <w:r w:rsidR="00AF0ECA" w:rsidRPr="00B06CE1">
        <w:rPr>
          <w:rFonts w:ascii="Arial" w:hAnsi="Arial" w:cs="Arial"/>
          <w:b/>
          <w:color w:val="000000" w:themeColor="text1"/>
        </w:rPr>
        <w:t>A</w:t>
      </w:r>
      <w:r w:rsidRPr="00B06CE1">
        <w:rPr>
          <w:rFonts w:ascii="Arial" w:hAnsi="Arial" w:cs="Arial"/>
          <w:b/>
          <w:color w:val="000000" w:themeColor="text1"/>
        </w:rPr>
        <w:t>nesthetics</w:t>
      </w:r>
    </w:p>
    <w:p w14:paraId="33942187" w14:textId="77777777" w:rsidR="00F90101" w:rsidRPr="00B06CE1" w:rsidRDefault="00F90101" w:rsidP="00F90101">
      <w:pPr>
        <w:rPr>
          <w:rFonts w:ascii="Arial" w:hAnsi="Arial" w:cs="Arial"/>
          <w:b/>
          <w:color w:val="000000" w:themeColor="text1"/>
        </w:rPr>
      </w:pPr>
      <w:r w:rsidRPr="00B06CE1">
        <w:rPr>
          <w:rFonts w:ascii="Arial" w:hAnsi="Arial" w:cs="Arial"/>
        </w:rPr>
        <w:t>Recommended:</w:t>
      </w:r>
    </w:p>
    <w:tbl>
      <w:tblPr>
        <w:tblW w:w="12740" w:type="dxa"/>
        <w:tblInd w:w="-5" w:type="dxa"/>
        <w:tblLook w:val="04A0" w:firstRow="1" w:lastRow="0" w:firstColumn="1" w:lastColumn="0" w:noHBand="0" w:noVBand="1"/>
      </w:tblPr>
      <w:tblGrid>
        <w:gridCol w:w="2100"/>
        <w:gridCol w:w="2440"/>
        <w:gridCol w:w="1240"/>
        <w:gridCol w:w="2620"/>
        <w:gridCol w:w="4340"/>
      </w:tblGrid>
      <w:tr w:rsidR="00B06CE1" w:rsidRPr="00B06CE1" w14:paraId="0946CFEE" w14:textId="77777777" w:rsidTr="00B06CE1">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70884"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Drug Name</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586E8CF0"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Dose</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421BCFD"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Route</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3D5BFBAB"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Frequency</w:t>
            </w:r>
          </w:p>
        </w:tc>
        <w:tc>
          <w:tcPr>
            <w:tcW w:w="4340" w:type="dxa"/>
            <w:tcBorders>
              <w:top w:val="single" w:sz="4" w:space="0" w:color="auto"/>
              <w:left w:val="nil"/>
              <w:bottom w:val="single" w:sz="4" w:space="0" w:color="auto"/>
              <w:right w:val="single" w:sz="4" w:space="0" w:color="auto"/>
            </w:tcBorders>
            <w:shd w:val="clear" w:color="auto" w:fill="auto"/>
            <w:vAlign w:val="bottom"/>
            <w:hideMark/>
          </w:tcPr>
          <w:p w14:paraId="0CD2AD16"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Notes</w:t>
            </w:r>
          </w:p>
        </w:tc>
      </w:tr>
      <w:tr w:rsidR="00B06CE1" w:rsidRPr="00B06CE1" w14:paraId="6E0C2A4C" w14:textId="77777777" w:rsidTr="00B06CE1">
        <w:trPr>
          <w:trHeight w:val="5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7CA39401"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Isoflurane</w:t>
            </w:r>
          </w:p>
        </w:tc>
        <w:tc>
          <w:tcPr>
            <w:tcW w:w="2440" w:type="dxa"/>
            <w:tcBorders>
              <w:top w:val="nil"/>
              <w:left w:val="nil"/>
              <w:bottom w:val="single" w:sz="4" w:space="0" w:color="auto"/>
              <w:right w:val="single" w:sz="4" w:space="0" w:color="auto"/>
            </w:tcBorders>
            <w:shd w:val="clear" w:color="auto" w:fill="auto"/>
            <w:vAlign w:val="center"/>
            <w:hideMark/>
          </w:tcPr>
          <w:p w14:paraId="2A71F38F"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1-3% to effect (up to 5% for induction)</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70997EE7"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Inhalation</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14:paraId="4BA64879"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Whenever general anesthesia is required</w:t>
            </w:r>
          </w:p>
        </w:tc>
        <w:tc>
          <w:tcPr>
            <w:tcW w:w="4340" w:type="dxa"/>
            <w:vMerge w:val="restart"/>
            <w:tcBorders>
              <w:top w:val="nil"/>
              <w:left w:val="single" w:sz="4" w:space="0" w:color="auto"/>
              <w:bottom w:val="single" w:sz="4" w:space="0" w:color="000000"/>
              <w:right w:val="single" w:sz="4" w:space="0" w:color="auto"/>
            </w:tcBorders>
            <w:shd w:val="clear" w:color="auto" w:fill="auto"/>
            <w:vAlign w:val="center"/>
            <w:hideMark/>
          </w:tcPr>
          <w:p w14:paraId="45371ACE"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Must use precision vaporizer – survival surgery requires concurrent preemptive analgesia</w:t>
            </w:r>
          </w:p>
        </w:tc>
      </w:tr>
      <w:tr w:rsidR="00B06CE1" w:rsidRPr="00B06CE1" w14:paraId="74C9D9BC" w14:textId="77777777" w:rsidTr="00B06CE1">
        <w:trPr>
          <w:trHeight w:val="5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3BFA12A"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Sevoflurane</w:t>
            </w:r>
          </w:p>
        </w:tc>
        <w:tc>
          <w:tcPr>
            <w:tcW w:w="2440" w:type="dxa"/>
            <w:tcBorders>
              <w:top w:val="nil"/>
              <w:left w:val="nil"/>
              <w:bottom w:val="single" w:sz="4" w:space="0" w:color="auto"/>
              <w:right w:val="single" w:sz="4" w:space="0" w:color="auto"/>
            </w:tcBorders>
            <w:shd w:val="clear" w:color="auto" w:fill="auto"/>
            <w:vAlign w:val="center"/>
            <w:hideMark/>
          </w:tcPr>
          <w:p w14:paraId="4996B654"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1-3% to effect (up to 8% for induction)</w:t>
            </w:r>
          </w:p>
        </w:tc>
        <w:tc>
          <w:tcPr>
            <w:tcW w:w="1240" w:type="dxa"/>
            <w:vMerge/>
            <w:tcBorders>
              <w:top w:val="nil"/>
              <w:left w:val="single" w:sz="4" w:space="0" w:color="auto"/>
              <w:bottom w:val="single" w:sz="4" w:space="0" w:color="000000"/>
              <w:right w:val="single" w:sz="4" w:space="0" w:color="auto"/>
            </w:tcBorders>
            <w:vAlign w:val="center"/>
            <w:hideMark/>
          </w:tcPr>
          <w:p w14:paraId="35DD87D6" w14:textId="77777777" w:rsidR="00B06CE1" w:rsidRPr="00B06CE1" w:rsidRDefault="00B06CE1" w:rsidP="00B06CE1">
            <w:pPr>
              <w:spacing w:after="0" w:line="240" w:lineRule="auto"/>
              <w:rPr>
                <w:rFonts w:ascii="Arial" w:eastAsia="Times New Roman" w:hAnsi="Arial" w:cs="Arial"/>
                <w:color w:val="000000"/>
              </w:rPr>
            </w:pPr>
          </w:p>
        </w:tc>
        <w:tc>
          <w:tcPr>
            <w:tcW w:w="2620" w:type="dxa"/>
            <w:vMerge/>
            <w:tcBorders>
              <w:top w:val="nil"/>
              <w:left w:val="single" w:sz="4" w:space="0" w:color="auto"/>
              <w:bottom w:val="single" w:sz="4" w:space="0" w:color="000000"/>
              <w:right w:val="single" w:sz="4" w:space="0" w:color="auto"/>
            </w:tcBorders>
            <w:vAlign w:val="center"/>
            <w:hideMark/>
          </w:tcPr>
          <w:p w14:paraId="0EB0F5FC" w14:textId="77777777" w:rsidR="00B06CE1" w:rsidRPr="00B06CE1" w:rsidRDefault="00B06CE1" w:rsidP="00B06CE1">
            <w:pPr>
              <w:spacing w:after="0" w:line="240" w:lineRule="auto"/>
              <w:rPr>
                <w:rFonts w:ascii="Arial" w:eastAsia="Times New Roman" w:hAnsi="Arial" w:cs="Arial"/>
                <w:color w:val="000000"/>
              </w:rPr>
            </w:pPr>
          </w:p>
        </w:tc>
        <w:tc>
          <w:tcPr>
            <w:tcW w:w="4340" w:type="dxa"/>
            <w:vMerge/>
            <w:tcBorders>
              <w:top w:val="nil"/>
              <w:left w:val="single" w:sz="4" w:space="0" w:color="auto"/>
              <w:bottom w:val="single" w:sz="4" w:space="0" w:color="000000"/>
              <w:right w:val="single" w:sz="4" w:space="0" w:color="auto"/>
            </w:tcBorders>
            <w:vAlign w:val="center"/>
            <w:hideMark/>
          </w:tcPr>
          <w:p w14:paraId="35D984D6" w14:textId="77777777" w:rsidR="00B06CE1" w:rsidRPr="00B06CE1" w:rsidRDefault="00B06CE1" w:rsidP="00B06CE1">
            <w:pPr>
              <w:spacing w:after="0" w:line="240" w:lineRule="auto"/>
              <w:rPr>
                <w:rFonts w:ascii="Arial" w:eastAsia="Times New Roman" w:hAnsi="Arial" w:cs="Arial"/>
                <w:color w:val="000000"/>
              </w:rPr>
            </w:pPr>
          </w:p>
        </w:tc>
      </w:tr>
      <w:tr w:rsidR="00B06CE1" w:rsidRPr="00B06CE1" w14:paraId="0095B1F5" w14:textId="77777777" w:rsidTr="00B06CE1">
        <w:trPr>
          <w:trHeight w:val="8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7EB2F2E2"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Nitrous oxide (N2O)</w:t>
            </w:r>
          </w:p>
        </w:tc>
        <w:tc>
          <w:tcPr>
            <w:tcW w:w="2440" w:type="dxa"/>
            <w:tcBorders>
              <w:top w:val="nil"/>
              <w:left w:val="nil"/>
              <w:bottom w:val="single" w:sz="4" w:space="0" w:color="auto"/>
              <w:right w:val="single" w:sz="4" w:space="0" w:color="auto"/>
            </w:tcBorders>
            <w:shd w:val="clear" w:color="auto" w:fill="auto"/>
            <w:vAlign w:val="center"/>
            <w:hideMark/>
          </w:tcPr>
          <w:p w14:paraId="321CD664"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Up to 60% with oxygen</w:t>
            </w:r>
          </w:p>
        </w:tc>
        <w:tc>
          <w:tcPr>
            <w:tcW w:w="1240" w:type="dxa"/>
            <w:vMerge/>
            <w:tcBorders>
              <w:top w:val="nil"/>
              <w:left w:val="single" w:sz="4" w:space="0" w:color="auto"/>
              <w:bottom w:val="single" w:sz="4" w:space="0" w:color="000000"/>
              <w:right w:val="single" w:sz="4" w:space="0" w:color="auto"/>
            </w:tcBorders>
            <w:vAlign w:val="center"/>
            <w:hideMark/>
          </w:tcPr>
          <w:p w14:paraId="175991C6" w14:textId="77777777" w:rsidR="00B06CE1" w:rsidRPr="00B06CE1" w:rsidRDefault="00B06CE1" w:rsidP="00B06CE1">
            <w:pPr>
              <w:spacing w:after="0" w:line="240" w:lineRule="auto"/>
              <w:rPr>
                <w:rFonts w:ascii="Arial" w:eastAsia="Times New Roman" w:hAnsi="Arial" w:cs="Arial"/>
                <w:color w:val="000000"/>
              </w:rPr>
            </w:pPr>
          </w:p>
        </w:tc>
        <w:tc>
          <w:tcPr>
            <w:tcW w:w="2620" w:type="dxa"/>
            <w:tcBorders>
              <w:top w:val="nil"/>
              <w:left w:val="nil"/>
              <w:bottom w:val="single" w:sz="4" w:space="0" w:color="auto"/>
              <w:right w:val="single" w:sz="4" w:space="0" w:color="auto"/>
            </w:tcBorders>
            <w:shd w:val="clear" w:color="auto" w:fill="auto"/>
            <w:vAlign w:val="center"/>
            <w:hideMark/>
          </w:tcPr>
          <w:p w14:paraId="623A0B6E"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Whenever deep sedation or general anesthesia is required</w:t>
            </w:r>
          </w:p>
        </w:tc>
        <w:tc>
          <w:tcPr>
            <w:tcW w:w="4340" w:type="dxa"/>
            <w:tcBorders>
              <w:top w:val="nil"/>
              <w:left w:val="nil"/>
              <w:bottom w:val="single" w:sz="4" w:space="0" w:color="auto"/>
              <w:right w:val="single" w:sz="4" w:space="0" w:color="auto"/>
            </w:tcBorders>
            <w:shd w:val="clear" w:color="auto" w:fill="auto"/>
            <w:vAlign w:val="center"/>
            <w:hideMark/>
          </w:tcPr>
          <w:p w14:paraId="67D56522"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Not acceptable for surgery as sole agent – usually used with inhalant anesthetic to potentiate effect and lower required dose</w:t>
            </w:r>
          </w:p>
        </w:tc>
      </w:tr>
      <w:tr w:rsidR="00B06CE1" w:rsidRPr="00B06CE1" w14:paraId="4BD9F288" w14:textId="77777777" w:rsidTr="00B06CE1">
        <w:trPr>
          <w:trHeight w:val="5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9D8A700"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Carbon dioxide</w:t>
            </w:r>
          </w:p>
        </w:tc>
        <w:tc>
          <w:tcPr>
            <w:tcW w:w="2440" w:type="dxa"/>
            <w:tcBorders>
              <w:top w:val="nil"/>
              <w:left w:val="nil"/>
              <w:bottom w:val="single" w:sz="4" w:space="0" w:color="auto"/>
              <w:right w:val="single" w:sz="4" w:space="0" w:color="auto"/>
            </w:tcBorders>
            <w:shd w:val="clear" w:color="auto" w:fill="auto"/>
            <w:vAlign w:val="center"/>
            <w:hideMark/>
          </w:tcPr>
          <w:p w14:paraId="578B57CF"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To effect (cannot determine percentage)</w:t>
            </w:r>
          </w:p>
        </w:tc>
        <w:tc>
          <w:tcPr>
            <w:tcW w:w="1240" w:type="dxa"/>
            <w:vMerge/>
            <w:tcBorders>
              <w:top w:val="nil"/>
              <w:left w:val="single" w:sz="4" w:space="0" w:color="auto"/>
              <w:bottom w:val="single" w:sz="4" w:space="0" w:color="000000"/>
              <w:right w:val="single" w:sz="4" w:space="0" w:color="auto"/>
            </w:tcBorders>
            <w:vAlign w:val="center"/>
            <w:hideMark/>
          </w:tcPr>
          <w:p w14:paraId="17B47702" w14:textId="77777777" w:rsidR="00B06CE1" w:rsidRPr="00B06CE1" w:rsidRDefault="00B06CE1" w:rsidP="00B06CE1">
            <w:pPr>
              <w:spacing w:after="0" w:line="240" w:lineRule="auto"/>
              <w:rPr>
                <w:rFonts w:ascii="Arial" w:eastAsia="Times New Roman" w:hAnsi="Arial" w:cs="Arial"/>
                <w:color w:val="000000"/>
              </w:rPr>
            </w:pPr>
          </w:p>
        </w:tc>
        <w:tc>
          <w:tcPr>
            <w:tcW w:w="2620" w:type="dxa"/>
            <w:tcBorders>
              <w:top w:val="nil"/>
              <w:left w:val="nil"/>
              <w:bottom w:val="single" w:sz="4" w:space="0" w:color="auto"/>
              <w:right w:val="single" w:sz="4" w:space="0" w:color="auto"/>
            </w:tcBorders>
            <w:shd w:val="clear" w:color="auto" w:fill="auto"/>
            <w:vAlign w:val="center"/>
            <w:hideMark/>
          </w:tcPr>
          <w:p w14:paraId="01463895"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Once, at time of euthanasia</w:t>
            </w:r>
          </w:p>
        </w:tc>
        <w:tc>
          <w:tcPr>
            <w:tcW w:w="4340" w:type="dxa"/>
            <w:tcBorders>
              <w:top w:val="nil"/>
              <w:left w:val="nil"/>
              <w:bottom w:val="single" w:sz="4" w:space="0" w:color="auto"/>
              <w:right w:val="single" w:sz="4" w:space="0" w:color="auto"/>
            </w:tcBorders>
            <w:shd w:val="clear" w:color="auto" w:fill="auto"/>
            <w:vAlign w:val="center"/>
            <w:hideMark/>
          </w:tcPr>
          <w:p w14:paraId="7DF57016"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May be used for fast terminal procedure followed by euthanasia</w:t>
            </w:r>
          </w:p>
        </w:tc>
      </w:tr>
    </w:tbl>
    <w:p w14:paraId="033A1810" w14:textId="77777777" w:rsidR="00B06CE1" w:rsidRDefault="00B06CE1" w:rsidP="00F90101">
      <w:pPr>
        <w:rPr>
          <w:rFonts w:ascii="Arial" w:hAnsi="Arial" w:cs="Arial"/>
          <w:color w:val="FF0000"/>
        </w:rPr>
      </w:pPr>
    </w:p>
    <w:p w14:paraId="66B9CA51" w14:textId="77777777" w:rsidR="00F90101" w:rsidRPr="00B06CE1" w:rsidRDefault="00F90101" w:rsidP="00F90101">
      <w:pPr>
        <w:rPr>
          <w:rFonts w:ascii="Arial" w:hAnsi="Arial" w:cs="Arial"/>
          <w:b/>
          <w:color w:val="000000" w:themeColor="text1"/>
        </w:rPr>
      </w:pPr>
      <w:r w:rsidRPr="00B06CE1">
        <w:rPr>
          <w:rFonts w:ascii="Arial" w:hAnsi="Arial" w:cs="Arial"/>
          <w:b/>
          <w:color w:val="000000" w:themeColor="text1"/>
        </w:rPr>
        <w:lastRenderedPageBreak/>
        <w:t xml:space="preserve">Ketamine </w:t>
      </w:r>
      <w:r w:rsidR="00B06CE1" w:rsidRPr="00B06CE1">
        <w:rPr>
          <w:rFonts w:ascii="Arial" w:hAnsi="Arial" w:cs="Arial"/>
          <w:b/>
          <w:color w:val="000000" w:themeColor="text1"/>
        </w:rPr>
        <w:t>C</w:t>
      </w:r>
      <w:r w:rsidRPr="00B06CE1">
        <w:rPr>
          <w:rFonts w:ascii="Arial" w:hAnsi="Arial" w:cs="Arial"/>
          <w:b/>
          <w:color w:val="000000" w:themeColor="text1"/>
        </w:rPr>
        <w:t>ombinations</w:t>
      </w:r>
    </w:p>
    <w:p w14:paraId="00938197" w14:textId="77777777" w:rsidR="00F90101" w:rsidRDefault="00F90101" w:rsidP="00F90101">
      <w:pPr>
        <w:rPr>
          <w:rFonts w:ascii="Arial" w:hAnsi="Arial" w:cs="Arial"/>
        </w:rPr>
      </w:pPr>
      <w:r w:rsidRPr="00B06CE1">
        <w:rPr>
          <w:rFonts w:ascii="Arial" w:hAnsi="Arial" w:cs="Arial"/>
        </w:rPr>
        <w:t>Recommended:</w:t>
      </w:r>
    </w:p>
    <w:tbl>
      <w:tblPr>
        <w:tblW w:w="12740" w:type="dxa"/>
        <w:tblInd w:w="-5" w:type="dxa"/>
        <w:tblLook w:val="04A0" w:firstRow="1" w:lastRow="0" w:firstColumn="1" w:lastColumn="0" w:noHBand="0" w:noVBand="1"/>
      </w:tblPr>
      <w:tblGrid>
        <w:gridCol w:w="2100"/>
        <w:gridCol w:w="2440"/>
        <w:gridCol w:w="1240"/>
        <w:gridCol w:w="2620"/>
        <w:gridCol w:w="4340"/>
      </w:tblGrid>
      <w:tr w:rsidR="00B06CE1" w:rsidRPr="00B06CE1" w14:paraId="245087EE" w14:textId="77777777" w:rsidTr="00B06CE1">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F2126"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Drug Name</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4C07777C"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Dose</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557FBCB1"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Route</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2076BAAE"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Frequency</w:t>
            </w:r>
          </w:p>
        </w:tc>
        <w:tc>
          <w:tcPr>
            <w:tcW w:w="4340" w:type="dxa"/>
            <w:tcBorders>
              <w:top w:val="single" w:sz="4" w:space="0" w:color="auto"/>
              <w:left w:val="nil"/>
              <w:bottom w:val="single" w:sz="4" w:space="0" w:color="auto"/>
              <w:right w:val="single" w:sz="4" w:space="0" w:color="auto"/>
            </w:tcBorders>
            <w:shd w:val="clear" w:color="auto" w:fill="auto"/>
            <w:vAlign w:val="bottom"/>
            <w:hideMark/>
          </w:tcPr>
          <w:p w14:paraId="05E459AA"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Notes</w:t>
            </w:r>
          </w:p>
        </w:tc>
      </w:tr>
      <w:tr w:rsidR="00B06CE1" w:rsidRPr="00B06CE1" w14:paraId="24D58BD8" w14:textId="77777777" w:rsidTr="00B06CE1">
        <w:trPr>
          <w:trHeight w:val="142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07B7FA4"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Ketamine-Xylazine-Acepromazine</w:t>
            </w:r>
          </w:p>
        </w:tc>
        <w:tc>
          <w:tcPr>
            <w:tcW w:w="2440" w:type="dxa"/>
            <w:tcBorders>
              <w:top w:val="nil"/>
              <w:left w:val="nil"/>
              <w:bottom w:val="single" w:sz="4" w:space="0" w:color="auto"/>
              <w:right w:val="single" w:sz="4" w:space="0" w:color="auto"/>
            </w:tcBorders>
            <w:shd w:val="clear" w:color="auto" w:fill="auto"/>
            <w:vAlign w:val="center"/>
            <w:hideMark/>
          </w:tcPr>
          <w:p w14:paraId="5CDC89AC"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70-100 (K) + 10- 20 (X) + 2-3 (A) (in same syringe) </w:t>
            </w:r>
          </w:p>
        </w:tc>
        <w:tc>
          <w:tcPr>
            <w:tcW w:w="1240" w:type="dxa"/>
            <w:tcBorders>
              <w:top w:val="nil"/>
              <w:left w:val="nil"/>
              <w:bottom w:val="single" w:sz="4" w:space="0" w:color="auto"/>
              <w:right w:val="single" w:sz="4" w:space="0" w:color="auto"/>
            </w:tcBorders>
            <w:shd w:val="clear" w:color="auto" w:fill="auto"/>
            <w:vAlign w:val="center"/>
            <w:hideMark/>
          </w:tcPr>
          <w:p w14:paraId="139A762F"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Injection</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14:paraId="27B4B5BA"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As needed</w:t>
            </w:r>
          </w:p>
        </w:tc>
        <w:tc>
          <w:tcPr>
            <w:tcW w:w="4340" w:type="dxa"/>
            <w:tcBorders>
              <w:top w:val="nil"/>
              <w:left w:val="nil"/>
              <w:bottom w:val="single" w:sz="4" w:space="0" w:color="auto"/>
              <w:right w:val="single" w:sz="4" w:space="0" w:color="auto"/>
            </w:tcBorders>
            <w:shd w:val="clear" w:color="auto" w:fill="auto"/>
            <w:vAlign w:val="center"/>
            <w:hideMark/>
          </w:tcPr>
          <w:p w14:paraId="5AAC7371"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May not produce surgical-plane anesthesia for major procedures. If redosing, use ketamine alone. May be partially reversed with Atipamezole (better option) or Yohimbine</w:t>
            </w:r>
          </w:p>
        </w:tc>
      </w:tr>
      <w:tr w:rsidR="00B06CE1" w:rsidRPr="00B06CE1" w14:paraId="213A80D3" w14:textId="77777777" w:rsidTr="00B06CE1">
        <w:trPr>
          <w:trHeight w:val="114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2F62B67C"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Ketamine-Medetomidine</w:t>
            </w:r>
          </w:p>
        </w:tc>
        <w:tc>
          <w:tcPr>
            <w:tcW w:w="2440" w:type="dxa"/>
            <w:tcBorders>
              <w:top w:val="nil"/>
              <w:left w:val="nil"/>
              <w:bottom w:val="single" w:sz="4" w:space="0" w:color="auto"/>
              <w:right w:val="single" w:sz="4" w:space="0" w:color="auto"/>
            </w:tcBorders>
            <w:shd w:val="clear" w:color="auto" w:fill="auto"/>
            <w:vAlign w:val="center"/>
            <w:hideMark/>
          </w:tcPr>
          <w:p w14:paraId="78FF84CA"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50-75 + 0.5 -1 IP (in same syringe)</w:t>
            </w:r>
          </w:p>
        </w:tc>
        <w:tc>
          <w:tcPr>
            <w:tcW w:w="1240" w:type="dxa"/>
            <w:tcBorders>
              <w:top w:val="nil"/>
              <w:left w:val="nil"/>
              <w:bottom w:val="single" w:sz="4" w:space="0" w:color="auto"/>
              <w:right w:val="single" w:sz="4" w:space="0" w:color="auto"/>
            </w:tcBorders>
            <w:shd w:val="clear" w:color="auto" w:fill="auto"/>
            <w:vAlign w:val="center"/>
            <w:hideMark/>
          </w:tcPr>
          <w:p w14:paraId="7D96401A"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Injection</w:t>
            </w:r>
          </w:p>
        </w:tc>
        <w:tc>
          <w:tcPr>
            <w:tcW w:w="2620" w:type="dxa"/>
            <w:vMerge/>
            <w:tcBorders>
              <w:top w:val="nil"/>
              <w:left w:val="single" w:sz="4" w:space="0" w:color="auto"/>
              <w:bottom w:val="single" w:sz="4" w:space="0" w:color="000000"/>
              <w:right w:val="single" w:sz="4" w:space="0" w:color="auto"/>
            </w:tcBorders>
            <w:vAlign w:val="center"/>
            <w:hideMark/>
          </w:tcPr>
          <w:p w14:paraId="08261611" w14:textId="77777777" w:rsidR="00B06CE1" w:rsidRPr="00B06CE1" w:rsidRDefault="00B06CE1" w:rsidP="00B06CE1">
            <w:pPr>
              <w:spacing w:after="0" w:line="240" w:lineRule="auto"/>
              <w:rPr>
                <w:rFonts w:ascii="Arial" w:eastAsia="Times New Roman" w:hAnsi="Arial" w:cs="Arial"/>
                <w:color w:val="000000"/>
              </w:rPr>
            </w:pPr>
          </w:p>
        </w:tc>
        <w:tc>
          <w:tcPr>
            <w:tcW w:w="4340" w:type="dxa"/>
            <w:tcBorders>
              <w:top w:val="nil"/>
              <w:left w:val="nil"/>
              <w:bottom w:val="single" w:sz="4" w:space="0" w:color="auto"/>
              <w:right w:val="single" w:sz="4" w:space="0" w:color="auto"/>
            </w:tcBorders>
            <w:shd w:val="clear" w:color="auto" w:fill="auto"/>
            <w:vAlign w:val="center"/>
            <w:hideMark/>
          </w:tcPr>
          <w:p w14:paraId="38293DF4"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May not produce surgical-plane anesthesia for major procedures. If redosing, use ketamine alone. May be partially reversed with Atipamezole</w:t>
            </w:r>
          </w:p>
        </w:tc>
      </w:tr>
      <w:tr w:rsidR="00B06CE1" w:rsidRPr="00B06CE1" w14:paraId="6E1778CC" w14:textId="77777777" w:rsidTr="00B06CE1">
        <w:trPr>
          <w:trHeight w:val="5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C6CE78E"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Ketamine-Xylazine</w:t>
            </w:r>
          </w:p>
        </w:tc>
        <w:tc>
          <w:tcPr>
            <w:tcW w:w="2440" w:type="dxa"/>
            <w:tcBorders>
              <w:top w:val="nil"/>
              <w:left w:val="nil"/>
              <w:bottom w:val="single" w:sz="4" w:space="0" w:color="auto"/>
              <w:right w:val="single" w:sz="4" w:space="0" w:color="auto"/>
            </w:tcBorders>
            <w:shd w:val="clear" w:color="auto" w:fill="auto"/>
            <w:vAlign w:val="center"/>
            <w:hideMark/>
          </w:tcPr>
          <w:p w14:paraId="58FC28AC"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80-100 + 5-10 IP (in same syringe)</w:t>
            </w:r>
          </w:p>
        </w:tc>
        <w:tc>
          <w:tcPr>
            <w:tcW w:w="1240" w:type="dxa"/>
            <w:tcBorders>
              <w:top w:val="nil"/>
              <w:left w:val="nil"/>
              <w:bottom w:val="single" w:sz="4" w:space="0" w:color="auto"/>
              <w:right w:val="single" w:sz="4" w:space="0" w:color="auto"/>
            </w:tcBorders>
            <w:shd w:val="clear" w:color="auto" w:fill="auto"/>
            <w:vAlign w:val="center"/>
            <w:hideMark/>
          </w:tcPr>
          <w:p w14:paraId="5CB13283"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Injection</w:t>
            </w:r>
          </w:p>
        </w:tc>
        <w:tc>
          <w:tcPr>
            <w:tcW w:w="2620" w:type="dxa"/>
            <w:vMerge/>
            <w:tcBorders>
              <w:top w:val="nil"/>
              <w:left w:val="single" w:sz="4" w:space="0" w:color="auto"/>
              <w:bottom w:val="single" w:sz="4" w:space="0" w:color="000000"/>
              <w:right w:val="single" w:sz="4" w:space="0" w:color="auto"/>
            </w:tcBorders>
            <w:vAlign w:val="center"/>
            <w:hideMark/>
          </w:tcPr>
          <w:p w14:paraId="14EBB83D" w14:textId="77777777" w:rsidR="00B06CE1" w:rsidRPr="00B06CE1" w:rsidRDefault="00B06CE1" w:rsidP="00B06CE1">
            <w:pPr>
              <w:spacing w:after="0" w:line="240" w:lineRule="auto"/>
              <w:rPr>
                <w:rFonts w:ascii="Arial" w:eastAsia="Times New Roman" w:hAnsi="Arial" w:cs="Arial"/>
                <w:color w:val="000000"/>
              </w:rPr>
            </w:pPr>
          </w:p>
        </w:tc>
        <w:tc>
          <w:tcPr>
            <w:tcW w:w="4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207BE2C"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May not produce surgical-plane anesthesia for major procedures. If redosing, use ketamine alone. May be partially reversed with Atipamezole or Yohimbine</w:t>
            </w:r>
          </w:p>
        </w:tc>
      </w:tr>
      <w:tr w:rsidR="00B06CE1" w:rsidRPr="00B06CE1" w14:paraId="28C6C53B" w14:textId="77777777" w:rsidTr="00B06CE1">
        <w:trPr>
          <w:trHeight w:val="5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58209A5"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Ketamine-Xylazine</w:t>
            </w:r>
          </w:p>
        </w:tc>
        <w:tc>
          <w:tcPr>
            <w:tcW w:w="2440" w:type="dxa"/>
            <w:tcBorders>
              <w:top w:val="nil"/>
              <w:left w:val="nil"/>
              <w:bottom w:val="single" w:sz="4" w:space="0" w:color="auto"/>
              <w:right w:val="single" w:sz="4" w:space="0" w:color="auto"/>
            </w:tcBorders>
            <w:shd w:val="clear" w:color="auto" w:fill="auto"/>
            <w:vAlign w:val="center"/>
            <w:hideMark/>
          </w:tcPr>
          <w:p w14:paraId="38B8C932"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80-100 + 5-10 IP (in same syringe)</w:t>
            </w:r>
          </w:p>
        </w:tc>
        <w:tc>
          <w:tcPr>
            <w:tcW w:w="1240" w:type="dxa"/>
            <w:tcBorders>
              <w:top w:val="nil"/>
              <w:left w:val="nil"/>
              <w:bottom w:val="single" w:sz="4" w:space="0" w:color="auto"/>
              <w:right w:val="single" w:sz="4" w:space="0" w:color="auto"/>
            </w:tcBorders>
            <w:shd w:val="clear" w:color="auto" w:fill="auto"/>
            <w:vAlign w:val="center"/>
            <w:hideMark/>
          </w:tcPr>
          <w:p w14:paraId="240B5D3B"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Injection</w:t>
            </w:r>
          </w:p>
        </w:tc>
        <w:tc>
          <w:tcPr>
            <w:tcW w:w="2620" w:type="dxa"/>
            <w:vMerge/>
            <w:tcBorders>
              <w:top w:val="nil"/>
              <w:left w:val="single" w:sz="4" w:space="0" w:color="auto"/>
              <w:bottom w:val="single" w:sz="4" w:space="0" w:color="000000"/>
              <w:right w:val="single" w:sz="4" w:space="0" w:color="auto"/>
            </w:tcBorders>
            <w:vAlign w:val="center"/>
            <w:hideMark/>
          </w:tcPr>
          <w:p w14:paraId="630460A5" w14:textId="77777777" w:rsidR="00B06CE1" w:rsidRPr="00B06CE1" w:rsidRDefault="00B06CE1" w:rsidP="00B06CE1">
            <w:pPr>
              <w:spacing w:after="0" w:line="240" w:lineRule="auto"/>
              <w:rPr>
                <w:rFonts w:ascii="Arial" w:eastAsia="Times New Roman" w:hAnsi="Arial" w:cs="Arial"/>
                <w:color w:val="000000"/>
              </w:rPr>
            </w:pPr>
          </w:p>
        </w:tc>
        <w:tc>
          <w:tcPr>
            <w:tcW w:w="4340" w:type="dxa"/>
            <w:vMerge/>
            <w:tcBorders>
              <w:top w:val="nil"/>
              <w:left w:val="single" w:sz="4" w:space="0" w:color="auto"/>
              <w:bottom w:val="single" w:sz="4" w:space="0" w:color="000000"/>
              <w:right w:val="single" w:sz="4" w:space="0" w:color="auto"/>
            </w:tcBorders>
            <w:vAlign w:val="center"/>
            <w:hideMark/>
          </w:tcPr>
          <w:p w14:paraId="39FC8D55" w14:textId="77777777" w:rsidR="00B06CE1" w:rsidRPr="00B06CE1" w:rsidRDefault="00B06CE1" w:rsidP="00B06CE1">
            <w:pPr>
              <w:spacing w:after="0" w:line="240" w:lineRule="auto"/>
              <w:rPr>
                <w:rFonts w:ascii="Arial" w:eastAsia="Times New Roman" w:hAnsi="Arial" w:cs="Arial"/>
                <w:color w:val="000000"/>
              </w:rPr>
            </w:pPr>
          </w:p>
        </w:tc>
      </w:tr>
      <w:tr w:rsidR="00B06CE1" w:rsidRPr="00B06CE1" w14:paraId="6E8E0BCA" w14:textId="77777777" w:rsidTr="00B06CE1">
        <w:trPr>
          <w:trHeight w:val="8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C89299E"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Ketamine-Midazolam</w:t>
            </w:r>
          </w:p>
        </w:tc>
        <w:tc>
          <w:tcPr>
            <w:tcW w:w="2440" w:type="dxa"/>
            <w:tcBorders>
              <w:top w:val="nil"/>
              <w:left w:val="nil"/>
              <w:bottom w:val="single" w:sz="4" w:space="0" w:color="auto"/>
              <w:right w:val="single" w:sz="4" w:space="0" w:color="auto"/>
            </w:tcBorders>
            <w:shd w:val="clear" w:color="auto" w:fill="auto"/>
            <w:vAlign w:val="center"/>
            <w:hideMark/>
          </w:tcPr>
          <w:p w14:paraId="650E93A6"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80-100 + 4-5 IP (in same syringe)</w:t>
            </w:r>
          </w:p>
        </w:tc>
        <w:tc>
          <w:tcPr>
            <w:tcW w:w="1240" w:type="dxa"/>
            <w:tcBorders>
              <w:top w:val="nil"/>
              <w:left w:val="nil"/>
              <w:bottom w:val="single" w:sz="4" w:space="0" w:color="auto"/>
              <w:right w:val="single" w:sz="4" w:space="0" w:color="auto"/>
            </w:tcBorders>
            <w:shd w:val="clear" w:color="auto" w:fill="auto"/>
            <w:vAlign w:val="center"/>
            <w:hideMark/>
          </w:tcPr>
          <w:p w14:paraId="7B432DE1"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Injection</w:t>
            </w:r>
          </w:p>
        </w:tc>
        <w:tc>
          <w:tcPr>
            <w:tcW w:w="2620" w:type="dxa"/>
            <w:vMerge/>
            <w:tcBorders>
              <w:top w:val="nil"/>
              <w:left w:val="single" w:sz="4" w:space="0" w:color="auto"/>
              <w:bottom w:val="single" w:sz="4" w:space="0" w:color="000000"/>
              <w:right w:val="single" w:sz="4" w:space="0" w:color="auto"/>
            </w:tcBorders>
            <w:vAlign w:val="center"/>
            <w:hideMark/>
          </w:tcPr>
          <w:p w14:paraId="5B440420" w14:textId="77777777" w:rsidR="00B06CE1" w:rsidRPr="00B06CE1" w:rsidRDefault="00B06CE1" w:rsidP="00B06CE1">
            <w:pPr>
              <w:spacing w:after="0" w:line="240" w:lineRule="auto"/>
              <w:rPr>
                <w:rFonts w:ascii="Arial" w:eastAsia="Times New Roman" w:hAnsi="Arial" w:cs="Arial"/>
                <w:color w:val="000000"/>
              </w:rPr>
            </w:pPr>
          </w:p>
        </w:tc>
        <w:tc>
          <w:tcPr>
            <w:tcW w:w="4340" w:type="dxa"/>
            <w:tcBorders>
              <w:top w:val="nil"/>
              <w:left w:val="nil"/>
              <w:bottom w:val="single" w:sz="4" w:space="0" w:color="auto"/>
              <w:right w:val="single" w:sz="4" w:space="0" w:color="auto"/>
            </w:tcBorders>
            <w:shd w:val="clear" w:color="auto" w:fill="auto"/>
            <w:vAlign w:val="center"/>
            <w:hideMark/>
          </w:tcPr>
          <w:p w14:paraId="5B5F3556"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May not produce surgical-plane anesthesia for major </w:t>
            </w:r>
            <w:proofErr w:type="gramStart"/>
            <w:r w:rsidRPr="00B06CE1">
              <w:rPr>
                <w:rFonts w:ascii="Arial" w:eastAsia="Times New Roman" w:hAnsi="Arial" w:cs="Arial"/>
                <w:color w:val="000000"/>
              </w:rPr>
              <w:t>procedures, but</w:t>
            </w:r>
            <w:proofErr w:type="gramEnd"/>
            <w:r w:rsidRPr="00B06CE1">
              <w:rPr>
                <w:rFonts w:ascii="Arial" w:eastAsia="Times New Roman" w:hAnsi="Arial" w:cs="Arial"/>
                <w:color w:val="000000"/>
              </w:rPr>
              <w:t xml:space="preserve"> may be useful for restraint. </w:t>
            </w:r>
          </w:p>
        </w:tc>
      </w:tr>
      <w:tr w:rsidR="00B06CE1" w:rsidRPr="00B06CE1" w14:paraId="15811C15" w14:textId="77777777" w:rsidTr="00B06CE1">
        <w:trPr>
          <w:trHeight w:val="5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A6745A2"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Ketamine alone</w:t>
            </w:r>
          </w:p>
        </w:tc>
        <w:tc>
          <w:tcPr>
            <w:tcW w:w="2440" w:type="dxa"/>
            <w:tcBorders>
              <w:top w:val="nil"/>
              <w:left w:val="nil"/>
              <w:bottom w:val="single" w:sz="4" w:space="0" w:color="auto"/>
              <w:right w:val="single" w:sz="4" w:space="0" w:color="auto"/>
            </w:tcBorders>
            <w:shd w:val="clear" w:color="auto" w:fill="auto"/>
            <w:vAlign w:val="center"/>
            <w:hideMark/>
          </w:tcPr>
          <w:p w14:paraId="46E73E6E"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100-200 IP</w:t>
            </w:r>
          </w:p>
        </w:tc>
        <w:tc>
          <w:tcPr>
            <w:tcW w:w="1240" w:type="dxa"/>
            <w:tcBorders>
              <w:top w:val="nil"/>
              <w:left w:val="nil"/>
              <w:bottom w:val="single" w:sz="4" w:space="0" w:color="auto"/>
              <w:right w:val="single" w:sz="4" w:space="0" w:color="auto"/>
            </w:tcBorders>
            <w:shd w:val="clear" w:color="auto" w:fill="auto"/>
            <w:vAlign w:val="center"/>
            <w:hideMark/>
          </w:tcPr>
          <w:p w14:paraId="3052CEFD"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Injection</w:t>
            </w:r>
          </w:p>
        </w:tc>
        <w:tc>
          <w:tcPr>
            <w:tcW w:w="2620" w:type="dxa"/>
            <w:vMerge/>
            <w:tcBorders>
              <w:top w:val="nil"/>
              <w:left w:val="single" w:sz="4" w:space="0" w:color="auto"/>
              <w:bottom w:val="single" w:sz="4" w:space="0" w:color="000000"/>
              <w:right w:val="single" w:sz="4" w:space="0" w:color="auto"/>
            </w:tcBorders>
            <w:vAlign w:val="center"/>
            <w:hideMark/>
          </w:tcPr>
          <w:p w14:paraId="73DB8F42" w14:textId="77777777" w:rsidR="00B06CE1" w:rsidRPr="00B06CE1" w:rsidRDefault="00B06CE1" w:rsidP="00B06CE1">
            <w:pPr>
              <w:spacing w:after="0" w:line="240" w:lineRule="auto"/>
              <w:rPr>
                <w:rFonts w:ascii="Arial" w:eastAsia="Times New Roman" w:hAnsi="Arial" w:cs="Arial"/>
                <w:color w:val="000000"/>
              </w:rPr>
            </w:pPr>
          </w:p>
        </w:tc>
        <w:tc>
          <w:tcPr>
            <w:tcW w:w="4340" w:type="dxa"/>
            <w:tcBorders>
              <w:top w:val="nil"/>
              <w:left w:val="nil"/>
              <w:bottom w:val="single" w:sz="4" w:space="0" w:color="auto"/>
              <w:right w:val="single" w:sz="4" w:space="0" w:color="auto"/>
            </w:tcBorders>
            <w:shd w:val="clear" w:color="auto" w:fill="auto"/>
            <w:vAlign w:val="center"/>
            <w:hideMark/>
          </w:tcPr>
          <w:p w14:paraId="4913BE87"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Deep sedation, but not surgical anesthesia. Not often used alone.</w:t>
            </w:r>
          </w:p>
        </w:tc>
      </w:tr>
    </w:tbl>
    <w:p w14:paraId="151F1FB5" w14:textId="77777777" w:rsidR="00B06CE1" w:rsidRDefault="00B06CE1" w:rsidP="00F90101">
      <w:pPr>
        <w:rPr>
          <w:rFonts w:ascii="Arial" w:hAnsi="Arial" w:cs="Arial"/>
        </w:rPr>
      </w:pPr>
    </w:p>
    <w:p w14:paraId="66102091" w14:textId="77777777" w:rsidR="00B06CE1" w:rsidRPr="00B06CE1" w:rsidRDefault="00B06CE1" w:rsidP="00F90101">
      <w:pPr>
        <w:rPr>
          <w:rFonts w:ascii="Arial" w:hAnsi="Arial" w:cs="Arial"/>
        </w:rPr>
      </w:pPr>
    </w:p>
    <w:p w14:paraId="13BE5543" w14:textId="77777777" w:rsidR="00B06CE1" w:rsidRDefault="00B06CE1" w:rsidP="00F90101">
      <w:pPr>
        <w:rPr>
          <w:rFonts w:ascii="Arial" w:hAnsi="Arial" w:cs="Arial"/>
          <w:color w:val="FF0000"/>
        </w:rPr>
      </w:pPr>
    </w:p>
    <w:p w14:paraId="07D9A51D" w14:textId="77777777" w:rsidR="00B06CE1" w:rsidRDefault="00B06CE1" w:rsidP="00F90101">
      <w:pPr>
        <w:rPr>
          <w:rFonts w:ascii="Arial" w:hAnsi="Arial" w:cs="Arial"/>
          <w:color w:val="FF0000"/>
        </w:rPr>
      </w:pPr>
    </w:p>
    <w:p w14:paraId="439FFEBC" w14:textId="77777777" w:rsidR="00B06CE1" w:rsidRDefault="00B06CE1" w:rsidP="00F90101">
      <w:pPr>
        <w:rPr>
          <w:rFonts w:ascii="Arial" w:hAnsi="Arial" w:cs="Arial"/>
          <w:color w:val="FF0000"/>
        </w:rPr>
      </w:pPr>
    </w:p>
    <w:p w14:paraId="6BFC4AC9" w14:textId="77777777" w:rsidR="00B06CE1" w:rsidRDefault="00B06CE1" w:rsidP="00F90101">
      <w:pPr>
        <w:rPr>
          <w:rFonts w:ascii="Arial" w:hAnsi="Arial" w:cs="Arial"/>
          <w:b/>
          <w:color w:val="000000" w:themeColor="text1"/>
        </w:rPr>
      </w:pPr>
    </w:p>
    <w:p w14:paraId="48CDEEB7" w14:textId="77777777" w:rsidR="00F90101" w:rsidRPr="00B06CE1" w:rsidRDefault="00F90101" w:rsidP="00F90101">
      <w:pPr>
        <w:rPr>
          <w:rFonts w:ascii="Arial" w:hAnsi="Arial" w:cs="Arial"/>
          <w:b/>
          <w:color w:val="000000" w:themeColor="text1"/>
        </w:rPr>
      </w:pPr>
      <w:r w:rsidRPr="00B06CE1">
        <w:rPr>
          <w:rFonts w:ascii="Arial" w:hAnsi="Arial" w:cs="Arial"/>
          <w:b/>
          <w:color w:val="000000" w:themeColor="text1"/>
        </w:rPr>
        <w:lastRenderedPageBreak/>
        <w:t xml:space="preserve">Reversal </w:t>
      </w:r>
      <w:r w:rsidR="00B06CE1" w:rsidRPr="00B06CE1">
        <w:rPr>
          <w:rFonts w:ascii="Arial" w:hAnsi="Arial" w:cs="Arial"/>
          <w:b/>
          <w:color w:val="000000" w:themeColor="text1"/>
        </w:rPr>
        <w:t>A</w:t>
      </w:r>
      <w:r w:rsidRPr="00B06CE1">
        <w:rPr>
          <w:rFonts w:ascii="Arial" w:hAnsi="Arial" w:cs="Arial"/>
          <w:b/>
          <w:color w:val="000000" w:themeColor="text1"/>
        </w:rPr>
        <w:t xml:space="preserve">gents </w:t>
      </w:r>
    </w:p>
    <w:tbl>
      <w:tblPr>
        <w:tblW w:w="12740" w:type="dxa"/>
        <w:tblInd w:w="-5" w:type="dxa"/>
        <w:tblLook w:val="04A0" w:firstRow="1" w:lastRow="0" w:firstColumn="1" w:lastColumn="0" w:noHBand="0" w:noVBand="1"/>
      </w:tblPr>
      <w:tblGrid>
        <w:gridCol w:w="2100"/>
        <w:gridCol w:w="2440"/>
        <w:gridCol w:w="1240"/>
        <w:gridCol w:w="2620"/>
        <w:gridCol w:w="4340"/>
      </w:tblGrid>
      <w:tr w:rsidR="00B06CE1" w:rsidRPr="00B06CE1" w14:paraId="768710A8" w14:textId="77777777" w:rsidTr="00B06CE1">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BB953"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Drug Name</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37116CA3"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Dose</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328167A2"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Route</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29717118"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Frequency</w:t>
            </w:r>
          </w:p>
        </w:tc>
        <w:tc>
          <w:tcPr>
            <w:tcW w:w="4340" w:type="dxa"/>
            <w:tcBorders>
              <w:top w:val="single" w:sz="4" w:space="0" w:color="auto"/>
              <w:left w:val="nil"/>
              <w:bottom w:val="single" w:sz="4" w:space="0" w:color="auto"/>
              <w:right w:val="single" w:sz="4" w:space="0" w:color="auto"/>
            </w:tcBorders>
            <w:shd w:val="clear" w:color="auto" w:fill="auto"/>
            <w:vAlign w:val="bottom"/>
            <w:hideMark/>
          </w:tcPr>
          <w:p w14:paraId="000C64E3"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Notes</w:t>
            </w:r>
          </w:p>
        </w:tc>
      </w:tr>
      <w:tr w:rsidR="00B06CE1" w:rsidRPr="00B06CE1" w14:paraId="4001410A" w14:textId="77777777" w:rsidTr="00B06CE1">
        <w:trPr>
          <w:trHeight w:val="142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36970614"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Atipamezole</w:t>
            </w:r>
          </w:p>
        </w:tc>
        <w:tc>
          <w:tcPr>
            <w:tcW w:w="2440" w:type="dxa"/>
            <w:tcBorders>
              <w:top w:val="nil"/>
              <w:left w:val="nil"/>
              <w:bottom w:val="single" w:sz="4" w:space="0" w:color="auto"/>
              <w:right w:val="single" w:sz="4" w:space="0" w:color="auto"/>
            </w:tcBorders>
            <w:shd w:val="clear" w:color="auto" w:fill="auto"/>
            <w:vAlign w:val="center"/>
            <w:hideMark/>
          </w:tcPr>
          <w:p w14:paraId="5AD0F6EB"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0.1 - 1.0</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1D9D846B"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SC or IP</w:t>
            </w:r>
          </w:p>
        </w:tc>
        <w:tc>
          <w:tcPr>
            <w:tcW w:w="2620" w:type="dxa"/>
            <w:tcBorders>
              <w:top w:val="nil"/>
              <w:left w:val="nil"/>
              <w:bottom w:val="single" w:sz="4" w:space="0" w:color="auto"/>
              <w:right w:val="single" w:sz="4" w:space="0" w:color="auto"/>
            </w:tcBorders>
            <w:shd w:val="clear" w:color="auto" w:fill="auto"/>
            <w:vAlign w:val="center"/>
            <w:hideMark/>
          </w:tcPr>
          <w:p w14:paraId="3EEDB7B1"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Any time medetomidine or xylazine has been used</w:t>
            </w:r>
          </w:p>
        </w:tc>
        <w:tc>
          <w:tcPr>
            <w:tcW w:w="4340" w:type="dxa"/>
            <w:tcBorders>
              <w:top w:val="nil"/>
              <w:left w:val="nil"/>
              <w:bottom w:val="single" w:sz="4" w:space="0" w:color="auto"/>
              <w:right w:val="single" w:sz="4" w:space="0" w:color="auto"/>
            </w:tcBorders>
            <w:shd w:val="clear" w:color="auto" w:fill="auto"/>
            <w:vAlign w:val="center"/>
            <w:hideMark/>
          </w:tcPr>
          <w:p w14:paraId="40ACCB55"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More specific for medetomidine than for xylazine (as a general rule, Atipamezole is dosed at the same volume as Medetomidine, though they are manufactured at different concentrations).</w:t>
            </w:r>
          </w:p>
        </w:tc>
      </w:tr>
      <w:tr w:rsidR="00B06CE1" w:rsidRPr="00B06CE1" w14:paraId="77D2BC95" w14:textId="77777777" w:rsidTr="00B06CE1">
        <w:trPr>
          <w:trHeight w:val="5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B28E937"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Yohimbine</w:t>
            </w:r>
          </w:p>
        </w:tc>
        <w:tc>
          <w:tcPr>
            <w:tcW w:w="2440" w:type="dxa"/>
            <w:tcBorders>
              <w:top w:val="nil"/>
              <w:left w:val="nil"/>
              <w:bottom w:val="single" w:sz="4" w:space="0" w:color="auto"/>
              <w:right w:val="single" w:sz="4" w:space="0" w:color="auto"/>
            </w:tcBorders>
            <w:shd w:val="clear" w:color="auto" w:fill="auto"/>
            <w:vAlign w:val="center"/>
            <w:hideMark/>
          </w:tcPr>
          <w:p w14:paraId="3B878885"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1.0 – 2.0</w:t>
            </w:r>
          </w:p>
        </w:tc>
        <w:tc>
          <w:tcPr>
            <w:tcW w:w="1240" w:type="dxa"/>
            <w:vMerge/>
            <w:tcBorders>
              <w:top w:val="nil"/>
              <w:left w:val="single" w:sz="4" w:space="0" w:color="auto"/>
              <w:bottom w:val="single" w:sz="4" w:space="0" w:color="000000"/>
              <w:right w:val="single" w:sz="4" w:space="0" w:color="auto"/>
            </w:tcBorders>
            <w:vAlign w:val="center"/>
            <w:hideMark/>
          </w:tcPr>
          <w:p w14:paraId="598D303B" w14:textId="77777777" w:rsidR="00B06CE1" w:rsidRPr="00B06CE1" w:rsidRDefault="00B06CE1" w:rsidP="00B06CE1">
            <w:pPr>
              <w:spacing w:after="0" w:line="240" w:lineRule="auto"/>
              <w:rPr>
                <w:rFonts w:ascii="Arial" w:eastAsia="Times New Roman" w:hAnsi="Arial" w:cs="Arial"/>
                <w:color w:val="000000"/>
              </w:rPr>
            </w:pPr>
          </w:p>
        </w:tc>
        <w:tc>
          <w:tcPr>
            <w:tcW w:w="2620" w:type="dxa"/>
            <w:tcBorders>
              <w:top w:val="nil"/>
              <w:left w:val="nil"/>
              <w:bottom w:val="single" w:sz="4" w:space="0" w:color="auto"/>
              <w:right w:val="single" w:sz="4" w:space="0" w:color="auto"/>
            </w:tcBorders>
            <w:shd w:val="clear" w:color="auto" w:fill="auto"/>
            <w:vAlign w:val="center"/>
            <w:hideMark/>
          </w:tcPr>
          <w:p w14:paraId="18802014"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Any time xylazine has been used</w:t>
            </w:r>
          </w:p>
        </w:tc>
        <w:tc>
          <w:tcPr>
            <w:tcW w:w="4340" w:type="dxa"/>
            <w:tcBorders>
              <w:top w:val="nil"/>
              <w:left w:val="nil"/>
              <w:bottom w:val="single" w:sz="4" w:space="0" w:color="auto"/>
              <w:right w:val="single" w:sz="4" w:space="0" w:color="auto"/>
            </w:tcBorders>
            <w:shd w:val="clear" w:color="auto" w:fill="auto"/>
            <w:vAlign w:val="center"/>
            <w:hideMark/>
          </w:tcPr>
          <w:p w14:paraId="065B4E2D"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For reversal of xylazine effects </w:t>
            </w:r>
          </w:p>
        </w:tc>
      </w:tr>
    </w:tbl>
    <w:p w14:paraId="6A998EB9" w14:textId="77777777" w:rsidR="00B06CE1" w:rsidRDefault="00B06CE1" w:rsidP="00F90101">
      <w:pPr>
        <w:rPr>
          <w:rFonts w:ascii="Arial" w:hAnsi="Arial" w:cs="Arial"/>
          <w:color w:val="FF0000"/>
        </w:rPr>
      </w:pPr>
    </w:p>
    <w:p w14:paraId="20052CF2" w14:textId="77777777" w:rsidR="00B06CE1" w:rsidRDefault="00B06CE1" w:rsidP="00F90101">
      <w:pPr>
        <w:rPr>
          <w:rFonts w:ascii="Arial" w:hAnsi="Arial" w:cs="Arial"/>
          <w:b/>
          <w:color w:val="000000" w:themeColor="text1"/>
        </w:rPr>
      </w:pPr>
    </w:p>
    <w:p w14:paraId="0199FC4F" w14:textId="77777777" w:rsidR="00F90101" w:rsidRPr="00B06CE1" w:rsidRDefault="00F90101" w:rsidP="00F90101">
      <w:pPr>
        <w:rPr>
          <w:rFonts w:ascii="Arial" w:hAnsi="Arial" w:cs="Arial"/>
          <w:b/>
          <w:color w:val="000000" w:themeColor="text1"/>
        </w:rPr>
      </w:pPr>
      <w:r w:rsidRPr="00B06CE1">
        <w:rPr>
          <w:rFonts w:ascii="Arial" w:hAnsi="Arial" w:cs="Arial"/>
          <w:b/>
          <w:color w:val="000000" w:themeColor="text1"/>
        </w:rPr>
        <w:t xml:space="preserve">Other </w:t>
      </w:r>
      <w:r w:rsidR="00B06CE1" w:rsidRPr="00B06CE1">
        <w:rPr>
          <w:rFonts w:ascii="Arial" w:hAnsi="Arial" w:cs="Arial"/>
          <w:b/>
          <w:color w:val="000000" w:themeColor="text1"/>
        </w:rPr>
        <w:t>Injectable A</w:t>
      </w:r>
      <w:r w:rsidRPr="00B06CE1">
        <w:rPr>
          <w:rFonts w:ascii="Arial" w:hAnsi="Arial" w:cs="Arial"/>
          <w:b/>
          <w:color w:val="000000" w:themeColor="text1"/>
        </w:rPr>
        <w:t>nesthetics</w:t>
      </w:r>
    </w:p>
    <w:tbl>
      <w:tblPr>
        <w:tblW w:w="12740" w:type="dxa"/>
        <w:tblInd w:w="-5" w:type="dxa"/>
        <w:tblLook w:val="04A0" w:firstRow="1" w:lastRow="0" w:firstColumn="1" w:lastColumn="0" w:noHBand="0" w:noVBand="1"/>
      </w:tblPr>
      <w:tblGrid>
        <w:gridCol w:w="2100"/>
        <w:gridCol w:w="2440"/>
        <w:gridCol w:w="1240"/>
        <w:gridCol w:w="2620"/>
        <w:gridCol w:w="4340"/>
      </w:tblGrid>
      <w:tr w:rsidR="00B06CE1" w:rsidRPr="00B06CE1" w14:paraId="7D79E686" w14:textId="77777777" w:rsidTr="00B06CE1">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1259D"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Drug Name</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0EBCB362"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Dose</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83A702E"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Route</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74EE9865"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Frequency</w:t>
            </w:r>
          </w:p>
        </w:tc>
        <w:tc>
          <w:tcPr>
            <w:tcW w:w="4340" w:type="dxa"/>
            <w:tcBorders>
              <w:top w:val="single" w:sz="4" w:space="0" w:color="auto"/>
              <w:left w:val="nil"/>
              <w:bottom w:val="single" w:sz="4" w:space="0" w:color="auto"/>
              <w:right w:val="single" w:sz="4" w:space="0" w:color="auto"/>
            </w:tcBorders>
            <w:shd w:val="clear" w:color="auto" w:fill="auto"/>
            <w:vAlign w:val="bottom"/>
            <w:hideMark/>
          </w:tcPr>
          <w:p w14:paraId="005950B5"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Notes</w:t>
            </w:r>
          </w:p>
        </w:tc>
      </w:tr>
      <w:tr w:rsidR="00B06CE1" w:rsidRPr="00B06CE1" w14:paraId="2733B6A7" w14:textId="77777777" w:rsidTr="00B06CE1">
        <w:trPr>
          <w:trHeight w:val="142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88D9A6B"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Sodium pentobarbital (Nembutal) </w:t>
            </w:r>
          </w:p>
        </w:tc>
        <w:tc>
          <w:tcPr>
            <w:tcW w:w="2440" w:type="dxa"/>
            <w:tcBorders>
              <w:top w:val="nil"/>
              <w:left w:val="nil"/>
              <w:bottom w:val="single" w:sz="4" w:space="0" w:color="auto"/>
              <w:right w:val="single" w:sz="4" w:space="0" w:color="auto"/>
            </w:tcBorders>
            <w:shd w:val="clear" w:color="auto" w:fill="auto"/>
            <w:noWrap/>
            <w:vAlign w:val="center"/>
            <w:hideMark/>
          </w:tcPr>
          <w:p w14:paraId="7B69C6C5"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40 – 50</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23FB73D8"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IP</w:t>
            </w:r>
          </w:p>
        </w:tc>
        <w:tc>
          <w:tcPr>
            <w:tcW w:w="2620" w:type="dxa"/>
            <w:tcBorders>
              <w:top w:val="nil"/>
              <w:left w:val="nil"/>
              <w:bottom w:val="single" w:sz="4" w:space="0" w:color="auto"/>
              <w:right w:val="single" w:sz="4" w:space="0" w:color="auto"/>
            </w:tcBorders>
            <w:shd w:val="clear" w:color="auto" w:fill="auto"/>
            <w:vAlign w:val="center"/>
            <w:hideMark/>
          </w:tcPr>
          <w:p w14:paraId="0097FE1D"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Recommended for terminal/acute procedures only, with booster doses as needed</w:t>
            </w:r>
          </w:p>
        </w:tc>
        <w:tc>
          <w:tcPr>
            <w:tcW w:w="4340" w:type="dxa"/>
            <w:tcBorders>
              <w:top w:val="nil"/>
              <w:left w:val="nil"/>
              <w:bottom w:val="single" w:sz="4" w:space="0" w:color="auto"/>
              <w:right w:val="single" w:sz="4" w:space="0" w:color="auto"/>
            </w:tcBorders>
            <w:shd w:val="clear" w:color="auto" w:fill="auto"/>
            <w:vAlign w:val="center"/>
            <w:hideMark/>
          </w:tcPr>
          <w:p w14:paraId="61FC4D70"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Consider supplemental analgesia (opioid or NSAID) for invasive procedures</w:t>
            </w:r>
          </w:p>
        </w:tc>
      </w:tr>
      <w:tr w:rsidR="00B06CE1" w:rsidRPr="00B06CE1" w14:paraId="1FD3B409" w14:textId="77777777" w:rsidTr="00B06CE1">
        <w:trPr>
          <w:trHeight w:val="171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5F2F85E"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Tribromoethanol (Avertin)</w:t>
            </w:r>
          </w:p>
        </w:tc>
        <w:tc>
          <w:tcPr>
            <w:tcW w:w="2440" w:type="dxa"/>
            <w:tcBorders>
              <w:top w:val="nil"/>
              <w:left w:val="nil"/>
              <w:bottom w:val="single" w:sz="4" w:space="0" w:color="auto"/>
              <w:right w:val="single" w:sz="4" w:space="0" w:color="auto"/>
            </w:tcBorders>
            <w:shd w:val="clear" w:color="auto" w:fill="auto"/>
            <w:vAlign w:val="center"/>
            <w:hideMark/>
          </w:tcPr>
          <w:p w14:paraId="552EDD81"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250-500 </w:t>
            </w:r>
          </w:p>
        </w:tc>
        <w:tc>
          <w:tcPr>
            <w:tcW w:w="1240" w:type="dxa"/>
            <w:vMerge/>
            <w:tcBorders>
              <w:top w:val="nil"/>
              <w:left w:val="single" w:sz="4" w:space="0" w:color="auto"/>
              <w:bottom w:val="single" w:sz="4" w:space="0" w:color="000000"/>
              <w:right w:val="single" w:sz="4" w:space="0" w:color="auto"/>
            </w:tcBorders>
            <w:vAlign w:val="center"/>
            <w:hideMark/>
          </w:tcPr>
          <w:p w14:paraId="01F46FEA" w14:textId="77777777" w:rsidR="00B06CE1" w:rsidRPr="00B06CE1" w:rsidRDefault="00B06CE1" w:rsidP="00B06CE1">
            <w:pPr>
              <w:spacing w:after="0" w:line="240" w:lineRule="auto"/>
              <w:rPr>
                <w:rFonts w:ascii="Arial" w:eastAsia="Times New Roman" w:hAnsi="Arial" w:cs="Arial"/>
                <w:color w:val="000000"/>
              </w:rPr>
            </w:pPr>
          </w:p>
        </w:tc>
        <w:tc>
          <w:tcPr>
            <w:tcW w:w="2620" w:type="dxa"/>
            <w:tcBorders>
              <w:top w:val="nil"/>
              <w:left w:val="nil"/>
              <w:bottom w:val="single" w:sz="4" w:space="0" w:color="auto"/>
              <w:right w:val="single" w:sz="4" w:space="0" w:color="auto"/>
            </w:tcBorders>
            <w:shd w:val="clear" w:color="auto" w:fill="auto"/>
            <w:vAlign w:val="center"/>
            <w:hideMark/>
          </w:tcPr>
          <w:p w14:paraId="19761384"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May be used once for survival procedure (boosted as necessary during procedure) and once for terminal/acute procedure</w:t>
            </w:r>
          </w:p>
        </w:tc>
        <w:tc>
          <w:tcPr>
            <w:tcW w:w="4340" w:type="dxa"/>
            <w:tcBorders>
              <w:top w:val="nil"/>
              <w:left w:val="nil"/>
              <w:bottom w:val="single" w:sz="4" w:space="0" w:color="auto"/>
              <w:right w:val="single" w:sz="4" w:space="0" w:color="auto"/>
            </w:tcBorders>
            <w:shd w:val="clear" w:color="auto" w:fill="auto"/>
            <w:vAlign w:val="center"/>
            <w:hideMark/>
          </w:tcPr>
          <w:p w14:paraId="61D76893"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Diluted Avertin Solution must be used within 30 days of initial preparation and be properly stored. Lower concentration (1.25%) less likely to cause peritonitis. See recipe below.</w:t>
            </w:r>
          </w:p>
        </w:tc>
      </w:tr>
      <w:tr w:rsidR="00B06CE1" w:rsidRPr="00B06CE1" w14:paraId="51E3058B" w14:textId="77777777" w:rsidTr="00B06CE1">
        <w:trPr>
          <w:trHeight w:val="85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7AE6E93"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Propofol </w:t>
            </w:r>
          </w:p>
        </w:tc>
        <w:tc>
          <w:tcPr>
            <w:tcW w:w="2440" w:type="dxa"/>
            <w:tcBorders>
              <w:top w:val="nil"/>
              <w:left w:val="nil"/>
              <w:bottom w:val="single" w:sz="4" w:space="0" w:color="auto"/>
              <w:right w:val="single" w:sz="4" w:space="0" w:color="auto"/>
            </w:tcBorders>
            <w:shd w:val="clear" w:color="auto" w:fill="auto"/>
            <w:vAlign w:val="center"/>
            <w:hideMark/>
          </w:tcPr>
          <w:p w14:paraId="19D4C4D0"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12-26</w:t>
            </w:r>
          </w:p>
        </w:tc>
        <w:tc>
          <w:tcPr>
            <w:tcW w:w="1240" w:type="dxa"/>
            <w:tcBorders>
              <w:top w:val="nil"/>
              <w:left w:val="nil"/>
              <w:bottom w:val="single" w:sz="4" w:space="0" w:color="auto"/>
              <w:right w:val="single" w:sz="4" w:space="0" w:color="auto"/>
            </w:tcBorders>
            <w:shd w:val="clear" w:color="auto" w:fill="auto"/>
            <w:vAlign w:val="center"/>
            <w:hideMark/>
          </w:tcPr>
          <w:p w14:paraId="128F1703"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IV</w:t>
            </w:r>
          </w:p>
        </w:tc>
        <w:tc>
          <w:tcPr>
            <w:tcW w:w="2620" w:type="dxa"/>
            <w:tcBorders>
              <w:top w:val="nil"/>
              <w:left w:val="nil"/>
              <w:bottom w:val="single" w:sz="4" w:space="0" w:color="auto"/>
              <w:right w:val="single" w:sz="4" w:space="0" w:color="auto"/>
            </w:tcBorders>
            <w:shd w:val="clear" w:color="auto" w:fill="auto"/>
            <w:vAlign w:val="center"/>
            <w:hideMark/>
          </w:tcPr>
          <w:p w14:paraId="16729174"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As needed</w:t>
            </w:r>
          </w:p>
        </w:tc>
        <w:tc>
          <w:tcPr>
            <w:tcW w:w="4340" w:type="dxa"/>
            <w:tcBorders>
              <w:top w:val="nil"/>
              <w:left w:val="nil"/>
              <w:bottom w:val="single" w:sz="4" w:space="0" w:color="auto"/>
              <w:right w:val="single" w:sz="4" w:space="0" w:color="auto"/>
            </w:tcBorders>
            <w:shd w:val="clear" w:color="auto" w:fill="auto"/>
            <w:vAlign w:val="center"/>
            <w:hideMark/>
          </w:tcPr>
          <w:p w14:paraId="4442CDEE"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Only useful IV, so therefore limited usefulness in mice. Respiratory depression upon induction is possible. </w:t>
            </w:r>
          </w:p>
        </w:tc>
      </w:tr>
    </w:tbl>
    <w:p w14:paraId="0D58766C" w14:textId="77777777" w:rsidR="00B06CE1" w:rsidRPr="00B06CE1" w:rsidRDefault="00B06CE1" w:rsidP="00F90101">
      <w:pPr>
        <w:rPr>
          <w:rFonts w:ascii="Arial" w:hAnsi="Arial" w:cs="Arial"/>
          <w:color w:val="FF0000"/>
        </w:rPr>
      </w:pPr>
    </w:p>
    <w:p w14:paraId="15C3C74F" w14:textId="77777777" w:rsidR="00F90101" w:rsidRPr="00B06CE1" w:rsidRDefault="00F90101" w:rsidP="00F90101">
      <w:pPr>
        <w:rPr>
          <w:rFonts w:ascii="Arial" w:hAnsi="Arial" w:cs="Arial"/>
          <w:b/>
          <w:color w:val="000000" w:themeColor="text1"/>
        </w:rPr>
      </w:pPr>
      <w:r w:rsidRPr="00B06CE1">
        <w:rPr>
          <w:rFonts w:ascii="Arial" w:hAnsi="Arial" w:cs="Arial"/>
          <w:b/>
          <w:color w:val="000000" w:themeColor="text1"/>
        </w:rPr>
        <w:lastRenderedPageBreak/>
        <w:t xml:space="preserve">Opioid </w:t>
      </w:r>
      <w:r w:rsidR="00B06CE1" w:rsidRPr="00B06CE1">
        <w:rPr>
          <w:rFonts w:ascii="Arial" w:hAnsi="Arial" w:cs="Arial"/>
          <w:b/>
          <w:color w:val="000000" w:themeColor="text1"/>
        </w:rPr>
        <w:t>A</w:t>
      </w:r>
      <w:r w:rsidRPr="00B06CE1">
        <w:rPr>
          <w:rFonts w:ascii="Arial" w:hAnsi="Arial" w:cs="Arial"/>
          <w:b/>
          <w:color w:val="000000" w:themeColor="text1"/>
        </w:rPr>
        <w:t>nalgesia</w:t>
      </w:r>
    </w:p>
    <w:p w14:paraId="12C1CC69" w14:textId="77777777" w:rsidR="00F90101" w:rsidRDefault="00F90101" w:rsidP="00F90101">
      <w:pPr>
        <w:rPr>
          <w:rFonts w:ascii="Arial" w:hAnsi="Arial" w:cs="Arial"/>
        </w:rPr>
      </w:pPr>
      <w:r w:rsidRPr="00B06CE1">
        <w:rPr>
          <w:rFonts w:ascii="Arial" w:hAnsi="Arial" w:cs="Arial"/>
        </w:rPr>
        <w:t>Recommended:</w:t>
      </w:r>
    </w:p>
    <w:tbl>
      <w:tblPr>
        <w:tblW w:w="12740" w:type="dxa"/>
        <w:tblInd w:w="-5" w:type="dxa"/>
        <w:tblLook w:val="04A0" w:firstRow="1" w:lastRow="0" w:firstColumn="1" w:lastColumn="0" w:noHBand="0" w:noVBand="1"/>
      </w:tblPr>
      <w:tblGrid>
        <w:gridCol w:w="2100"/>
        <w:gridCol w:w="2440"/>
        <w:gridCol w:w="1240"/>
        <w:gridCol w:w="2620"/>
        <w:gridCol w:w="4340"/>
      </w:tblGrid>
      <w:tr w:rsidR="00B06CE1" w:rsidRPr="00B06CE1" w14:paraId="59E0574F" w14:textId="77777777" w:rsidTr="00B06CE1">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BA027"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Drug Name</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31CBC100"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Dose</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0B7E5C1"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Route</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59F60543"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Frequency</w:t>
            </w:r>
          </w:p>
        </w:tc>
        <w:tc>
          <w:tcPr>
            <w:tcW w:w="4340" w:type="dxa"/>
            <w:tcBorders>
              <w:top w:val="single" w:sz="4" w:space="0" w:color="auto"/>
              <w:left w:val="nil"/>
              <w:bottom w:val="single" w:sz="4" w:space="0" w:color="auto"/>
              <w:right w:val="single" w:sz="4" w:space="0" w:color="auto"/>
            </w:tcBorders>
            <w:shd w:val="clear" w:color="auto" w:fill="auto"/>
            <w:vAlign w:val="bottom"/>
            <w:hideMark/>
          </w:tcPr>
          <w:p w14:paraId="4E34C7C3"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Notes</w:t>
            </w:r>
          </w:p>
        </w:tc>
      </w:tr>
      <w:tr w:rsidR="00B06CE1" w:rsidRPr="00B06CE1" w14:paraId="345BC12F" w14:textId="77777777" w:rsidTr="00B06CE1">
        <w:trPr>
          <w:trHeight w:val="22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E8258E1"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Buprenorphine</w:t>
            </w:r>
          </w:p>
        </w:tc>
        <w:tc>
          <w:tcPr>
            <w:tcW w:w="2440" w:type="dxa"/>
            <w:tcBorders>
              <w:top w:val="nil"/>
              <w:left w:val="nil"/>
              <w:bottom w:val="single" w:sz="4" w:space="0" w:color="auto"/>
              <w:right w:val="single" w:sz="4" w:space="0" w:color="auto"/>
            </w:tcBorders>
            <w:shd w:val="clear" w:color="auto" w:fill="auto"/>
            <w:vAlign w:val="center"/>
            <w:hideMark/>
          </w:tcPr>
          <w:p w14:paraId="399867C9"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0.05 - 0.1 </w:t>
            </w:r>
          </w:p>
        </w:tc>
        <w:tc>
          <w:tcPr>
            <w:tcW w:w="1240" w:type="dxa"/>
            <w:tcBorders>
              <w:top w:val="nil"/>
              <w:left w:val="nil"/>
              <w:bottom w:val="single" w:sz="4" w:space="0" w:color="auto"/>
              <w:right w:val="single" w:sz="4" w:space="0" w:color="auto"/>
            </w:tcBorders>
            <w:shd w:val="clear" w:color="auto" w:fill="auto"/>
            <w:vAlign w:val="center"/>
            <w:hideMark/>
          </w:tcPr>
          <w:p w14:paraId="26D25EC4"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SC or IP</w:t>
            </w:r>
          </w:p>
        </w:tc>
        <w:tc>
          <w:tcPr>
            <w:tcW w:w="2620" w:type="dxa"/>
            <w:tcBorders>
              <w:top w:val="nil"/>
              <w:left w:val="nil"/>
              <w:bottom w:val="single" w:sz="4" w:space="0" w:color="auto"/>
              <w:right w:val="single" w:sz="4" w:space="0" w:color="auto"/>
            </w:tcBorders>
            <w:shd w:val="clear" w:color="auto" w:fill="auto"/>
            <w:vAlign w:val="center"/>
            <w:hideMark/>
          </w:tcPr>
          <w:p w14:paraId="6F8A4963"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Used pre-operatively for preemptive analgesia and post-operatively every 4-12hrs </w:t>
            </w:r>
          </w:p>
        </w:tc>
        <w:tc>
          <w:tcPr>
            <w:tcW w:w="4340" w:type="dxa"/>
            <w:tcBorders>
              <w:top w:val="nil"/>
              <w:left w:val="nil"/>
              <w:bottom w:val="single" w:sz="4" w:space="0" w:color="auto"/>
              <w:right w:val="single" w:sz="4" w:space="0" w:color="auto"/>
            </w:tcBorders>
            <w:shd w:val="clear" w:color="auto" w:fill="auto"/>
            <w:vAlign w:val="center"/>
            <w:hideMark/>
          </w:tcPr>
          <w:p w14:paraId="272E400C"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 xml:space="preserve">When used as sole analgesic, typical regimen </w:t>
            </w:r>
            <w:proofErr w:type="gramStart"/>
            <w:r w:rsidRPr="00B06CE1">
              <w:rPr>
                <w:rFonts w:ascii="Arial" w:eastAsia="Times New Roman" w:hAnsi="Arial" w:cs="Arial"/>
                <w:color w:val="000000"/>
              </w:rPr>
              <w:t>is:</w:t>
            </w:r>
            <w:proofErr w:type="gramEnd"/>
            <w:r w:rsidRPr="00B06CE1">
              <w:rPr>
                <w:rFonts w:ascii="Arial" w:eastAsia="Times New Roman" w:hAnsi="Arial" w:cs="Arial"/>
                <w:color w:val="000000"/>
              </w:rPr>
              <w:t xml:space="preserve"> once at time of procedure, second dose will be administered 4-6 hours later.  Additional doses </w:t>
            </w:r>
            <w:r w:rsidRPr="00B06CE1">
              <w:rPr>
                <w:rFonts w:ascii="Arial" w:eastAsia="Times New Roman" w:hAnsi="Arial" w:cs="Arial"/>
                <w:color w:val="000000"/>
              </w:rPr>
              <w:br/>
              <w:t>every 8-12hrs as needed. Consider multi-modal analgesia with NSAID and local analgesic.</w:t>
            </w:r>
          </w:p>
        </w:tc>
      </w:tr>
    </w:tbl>
    <w:p w14:paraId="3F0F0416" w14:textId="77777777" w:rsidR="00B06CE1" w:rsidRPr="00B06CE1" w:rsidRDefault="00B06CE1" w:rsidP="00F90101">
      <w:pPr>
        <w:rPr>
          <w:rFonts w:ascii="Arial" w:hAnsi="Arial" w:cs="Arial"/>
        </w:rPr>
      </w:pPr>
    </w:p>
    <w:p w14:paraId="3E1C9BEE" w14:textId="77777777" w:rsidR="00E66A5F" w:rsidRDefault="00E66A5F" w:rsidP="00F90101">
      <w:pPr>
        <w:rPr>
          <w:rFonts w:ascii="Arial" w:hAnsi="Arial" w:cs="Arial"/>
          <w:b/>
          <w:color w:val="000000" w:themeColor="text1"/>
        </w:rPr>
      </w:pPr>
    </w:p>
    <w:p w14:paraId="6A96CE6D" w14:textId="77777777" w:rsidR="00B06CE1" w:rsidRPr="00B06CE1" w:rsidRDefault="00F90101" w:rsidP="00F90101">
      <w:pPr>
        <w:rPr>
          <w:rFonts w:ascii="Arial" w:hAnsi="Arial" w:cs="Arial"/>
          <w:color w:val="000000" w:themeColor="text1"/>
        </w:rPr>
      </w:pPr>
      <w:r w:rsidRPr="00B06CE1">
        <w:rPr>
          <w:rFonts w:ascii="Arial" w:hAnsi="Arial" w:cs="Arial"/>
          <w:b/>
          <w:color w:val="000000" w:themeColor="text1"/>
        </w:rPr>
        <w:t>Non-</w:t>
      </w:r>
      <w:r w:rsidR="00B06CE1" w:rsidRPr="00B06CE1">
        <w:rPr>
          <w:rFonts w:ascii="Arial" w:hAnsi="Arial" w:cs="Arial"/>
          <w:b/>
          <w:color w:val="000000" w:themeColor="text1"/>
        </w:rPr>
        <w:t>S</w:t>
      </w:r>
      <w:r w:rsidRPr="00B06CE1">
        <w:rPr>
          <w:rFonts w:ascii="Arial" w:hAnsi="Arial" w:cs="Arial"/>
          <w:b/>
          <w:color w:val="000000" w:themeColor="text1"/>
        </w:rPr>
        <w:t xml:space="preserve">teroidal </w:t>
      </w:r>
      <w:r w:rsidR="00B06CE1" w:rsidRPr="00B06CE1">
        <w:rPr>
          <w:rFonts w:ascii="Arial" w:hAnsi="Arial" w:cs="Arial"/>
          <w:b/>
          <w:color w:val="000000" w:themeColor="text1"/>
        </w:rPr>
        <w:t>Anti-I</w:t>
      </w:r>
      <w:r w:rsidRPr="00B06CE1">
        <w:rPr>
          <w:rFonts w:ascii="Arial" w:hAnsi="Arial" w:cs="Arial"/>
          <w:b/>
          <w:color w:val="000000" w:themeColor="text1"/>
        </w:rPr>
        <w:t xml:space="preserve">nflammatory </w:t>
      </w:r>
      <w:r w:rsidR="00B06CE1" w:rsidRPr="00B06CE1">
        <w:rPr>
          <w:rFonts w:ascii="Arial" w:hAnsi="Arial" w:cs="Arial"/>
          <w:b/>
          <w:color w:val="000000" w:themeColor="text1"/>
        </w:rPr>
        <w:t>A</w:t>
      </w:r>
      <w:r w:rsidRPr="00B06CE1">
        <w:rPr>
          <w:rFonts w:ascii="Arial" w:hAnsi="Arial" w:cs="Arial"/>
          <w:b/>
          <w:color w:val="000000" w:themeColor="text1"/>
        </w:rPr>
        <w:t>nalgesia (NSAID)</w:t>
      </w:r>
      <w:r w:rsidRPr="00B06CE1">
        <w:rPr>
          <w:rFonts w:ascii="Arial" w:hAnsi="Arial" w:cs="Arial"/>
          <w:color w:val="000000" w:themeColor="text1"/>
        </w:rPr>
        <w:t xml:space="preserve"> </w:t>
      </w:r>
    </w:p>
    <w:p w14:paraId="367A2B0D" w14:textId="77777777" w:rsidR="00F90101" w:rsidRPr="00B06CE1" w:rsidRDefault="00F90101" w:rsidP="00F90101">
      <w:pPr>
        <w:rPr>
          <w:rFonts w:ascii="Arial" w:hAnsi="Arial" w:cs="Arial"/>
          <w:color w:val="000000" w:themeColor="text1"/>
        </w:rPr>
      </w:pPr>
      <w:r w:rsidRPr="00B06CE1">
        <w:rPr>
          <w:rFonts w:ascii="Arial" w:hAnsi="Arial" w:cs="Arial"/>
          <w:color w:val="000000" w:themeColor="text1"/>
        </w:rPr>
        <w:t xml:space="preserve">Note that prolonged use my cause renal, gastrointestinal, or other </w:t>
      </w:r>
      <w:proofErr w:type="gramStart"/>
      <w:r w:rsidRPr="00B06CE1">
        <w:rPr>
          <w:rFonts w:ascii="Arial" w:hAnsi="Arial" w:cs="Arial"/>
          <w:color w:val="000000" w:themeColor="text1"/>
        </w:rPr>
        <w:t>problems</w:t>
      </w:r>
      <w:proofErr w:type="gramEnd"/>
    </w:p>
    <w:p w14:paraId="07D26A71" w14:textId="77777777" w:rsidR="00F90101" w:rsidRPr="00B06CE1" w:rsidRDefault="00F90101" w:rsidP="00F90101">
      <w:pPr>
        <w:rPr>
          <w:rFonts w:ascii="Arial" w:hAnsi="Arial" w:cs="Arial"/>
        </w:rPr>
      </w:pPr>
      <w:r w:rsidRPr="00B06CE1">
        <w:rPr>
          <w:rFonts w:ascii="Arial" w:hAnsi="Arial" w:cs="Arial"/>
        </w:rPr>
        <w:t>Recommended:</w:t>
      </w:r>
    </w:p>
    <w:tbl>
      <w:tblPr>
        <w:tblW w:w="12740" w:type="dxa"/>
        <w:tblInd w:w="-5" w:type="dxa"/>
        <w:tblLook w:val="04A0" w:firstRow="1" w:lastRow="0" w:firstColumn="1" w:lastColumn="0" w:noHBand="0" w:noVBand="1"/>
      </w:tblPr>
      <w:tblGrid>
        <w:gridCol w:w="2100"/>
        <w:gridCol w:w="2440"/>
        <w:gridCol w:w="1240"/>
        <w:gridCol w:w="2620"/>
        <w:gridCol w:w="4340"/>
      </w:tblGrid>
      <w:tr w:rsidR="00B06CE1" w:rsidRPr="00B06CE1" w14:paraId="40A3B0E2" w14:textId="77777777" w:rsidTr="00B06CE1">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A26ED"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Drug Name</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6DC41C93"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Dose</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17892260"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Route</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02F870CE"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Frequency</w:t>
            </w:r>
          </w:p>
        </w:tc>
        <w:tc>
          <w:tcPr>
            <w:tcW w:w="4340" w:type="dxa"/>
            <w:tcBorders>
              <w:top w:val="single" w:sz="4" w:space="0" w:color="auto"/>
              <w:left w:val="nil"/>
              <w:bottom w:val="single" w:sz="4" w:space="0" w:color="auto"/>
              <w:right w:val="single" w:sz="4" w:space="0" w:color="auto"/>
            </w:tcBorders>
            <w:shd w:val="clear" w:color="auto" w:fill="auto"/>
            <w:vAlign w:val="bottom"/>
            <w:hideMark/>
          </w:tcPr>
          <w:p w14:paraId="100C3D98" w14:textId="77777777" w:rsidR="00B06CE1" w:rsidRPr="00B06CE1" w:rsidRDefault="00B06CE1" w:rsidP="00B06CE1">
            <w:pPr>
              <w:spacing w:after="0" w:line="240" w:lineRule="auto"/>
              <w:jc w:val="center"/>
              <w:rPr>
                <w:rFonts w:ascii="Arial" w:eastAsia="Times New Roman" w:hAnsi="Arial" w:cs="Arial"/>
                <w:b/>
                <w:bCs/>
                <w:color w:val="000000"/>
              </w:rPr>
            </w:pPr>
            <w:r w:rsidRPr="00B06CE1">
              <w:rPr>
                <w:rFonts w:ascii="Arial" w:eastAsia="Times New Roman" w:hAnsi="Arial" w:cs="Arial"/>
                <w:b/>
                <w:bCs/>
                <w:color w:val="000000"/>
              </w:rPr>
              <w:t>Notes</w:t>
            </w:r>
          </w:p>
        </w:tc>
      </w:tr>
      <w:tr w:rsidR="00B06CE1" w:rsidRPr="00B06CE1" w14:paraId="452EFC17" w14:textId="77777777" w:rsidTr="00B06CE1">
        <w:trPr>
          <w:trHeight w:val="114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2C5B593"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Carprofen</w:t>
            </w:r>
          </w:p>
        </w:tc>
        <w:tc>
          <w:tcPr>
            <w:tcW w:w="2440" w:type="dxa"/>
            <w:tcBorders>
              <w:top w:val="nil"/>
              <w:left w:val="nil"/>
              <w:bottom w:val="single" w:sz="4" w:space="0" w:color="auto"/>
              <w:right w:val="single" w:sz="4" w:space="0" w:color="auto"/>
            </w:tcBorders>
            <w:shd w:val="clear" w:color="auto" w:fill="auto"/>
            <w:noWrap/>
            <w:vAlign w:val="center"/>
            <w:hideMark/>
          </w:tcPr>
          <w:p w14:paraId="55D3C2AF"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5-10</w:t>
            </w:r>
          </w:p>
        </w:tc>
        <w:tc>
          <w:tcPr>
            <w:tcW w:w="1240" w:type="dxa"/>
            <w:tcBorders>
              <w:top w:val="nil"/>
              <w:left w:val="nil"/>
              <w:bottom w:val="single" w:sz="4" w:space="0" w:color="auto"/>
              <w:right w:val="single" w:sz="4" w:space="0" w:color="auto"/>
            </w:tcBorders>
            <w:shd w:val="clear" w:color="auto" w:fill="auto"/>
            <w:vAlign w:val="center"/>
            <w:hideMark/>
          </w:tcPr>
          <w:p w14:paraId="37E09E33" w14:textId="77777777" w:rsidR="00B06CE1" w:rsidRPr="00B06CE1" w:rsidRDefault="00B06CE1" w:rsidP="00B06CE1">
            <w:pPr>
              <w:spacing w:after="0" w:line="240" w:lineRule="auto"/>
              <w:jc w:val="center"/>
              <w:rPr>
                <w:rFonts w:ascii="Arial" w:eastAsia="Times New Roman" w:hAnsi="Arial" w:cs="Arial"/>
                <w:color w:val="000000"/>
              </w:rPr>
            </w:pPr>
            <w:r w:rsidRPr="00B06CE1">
              <w:rPr>
                <w:rFonts w:ascii="Arial" w:eastAsia="Times New Roman" w:hAnsi="Arial" w:cs="Arial"/>
                <w:color w:val="000000"/>
              </w:rPr>
              <w:t>SC</w:t>
            </w:r>
          </w:p>
        </w:tc>
        <w:tc>
          <w:tcPr>
            <w:tcW w:w="2620" w:type="dxa"/>
            <w:tcBorders>
              <w:top w:val="nil"/>
              <w:left w:val="nil"/>
              <w:bottom w:val="single" w:sz="4" w:space="0" w:color="auto"/>
              <w:right w:val="single" w:sz="4" w:space="0" w:color="auto"/>
            </w:tcBorders>
            <w:shd w:val="clear" w:color="auto" w:fill="auto"/>
            <w:vAlign w:val="center"/>
            <w:hideMark/>
          </w:tcPr>
          <w:p w14:paraId="3F21D036"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Used pre-operatively for preemptive analgesia and post-operatively every 12-24 hour</w:t>
            </w:r>
          </w:p>
        </w:tc>
        <w:tc>
          <w:tcPr>
            <w:tcW w:w="4340" w:type="dxa"/>
            <w:tcBorders>
              <w:top w:val="nil"/>
              <w:left w:val="nil"/>
              <w:bottom w:val="single" w:sz="4" w:space="0" w:color="auto"/>
              <w:right w:val="single" w:sz="4" w:space="0" w:color="auto"/>
            </w:tcBorders>
            <w:shd w:val="clear" w:color="auto" w:fill="auto"/>
            <w:vAlign w:val="center"/>
            <w:hideMark/>
          </w:tcPr>
          <w:p w14:paraId="0F3D7E9D" w14:textId="77777777" w:rsidR="00B06CE1" w:rsidRPr="00B06CE1" w:rsidRDefault="00B06CE1" w:rsidP="00B06CE1">
            <w:pPr>
              <w:spacing w:after="0" w:line="240" w:lineRule="auto"/>
              <w:rPr>
                <w:rFonts w:ascii="Arial" w:eastAsia="Times New Roman" w:hAnsi="Arial" w:cs="Arial"/>
                <w:color w:val="000000"/>
              </w:rPr>
            </w:pPr>
            <w:r w:rsidRPr="00B06CE1">
              <w:rPr>
                <w:rFonts w:ascii="Arial" w:eastAsia="Times New Roman" w:hAnsi="Arial" w:cs="Arial"/>
                <w:color w:val="000000"/>
              </w:rPr>
              <w:t>Depending on the procedure, may be used as sole analgesic, or as multi-modal analgesia with buprenorphine.</w:t>
            </w:r>
          </w:p>
        </w:tc>
      </w:tr>
    </w:tbl>
    <w:p w14:paraId="3689DAE5" w14:textId="77777777" w:rsidR="00B06CE1" w:rsidRDefault="00B06CE1" w:rsidP="00F90101">
      <w:pPr>
        <w:rPr>
          <w:rFonts w:ascii="Arial" w:hAnsi="Arial" w:cs="Arial"/>
          <w:color w:val="FF0000"/>
        </w:rPr>
      </w:pPr>
    </w:p>
    <w:p w14:paraId="619F432E" w14:textId="77777777" w:rsidR="00E66A5F" w:rsidRDefault="00E66A5F" w:rsidP="00F90101">
      <w:pPr>
        <w:rPr>
          <w:rFonts w:ascii="Arial" w:hAnsi="Arial" w:cs="Arial"/>
          <w:color w:val="FF0000"/>
        </w:rPr>
      </w:pPr>
    </w:p>
    <w:p w14:paraId="35E11A32" w14:textId="77777777" w:rsidR="00E66A5F" w:rsidRDefault="00E66A5F" w:rsidP="00F90101">
      <w:pPr>
        <w:rPr>
          <w:rFonts w:ascii="Arial" w:hAnsi="Arial" w:cs="Arial"/>
          <w:color w:val="FF0000"/>
        </w:rPr>
      </w:pPr>
    </w:p>
    <w:p w14:paraId="17B6CBE1" w14:textId="77777777" w:rsidR="00E66A5F" w:rsidRDefault="00E66A5F" w:rsidP="00F90101">
      <w:pPr>
        <w:rPr>
          <w:rFonts w:ascii="Arial" w:hAnsi="Arial" w:cs="Arial"/>
          <w:color w:val="FF0000"/>
        </w:rPr>
      </w:pPr>
    </w:p>
    <w:p w14:paraId="5AB836CD" w14:textId="5E669CB8" w:rsidR="00E66A5F" w:rsidRPr="00E66A5F" w:rsidRDefault="00E66A5F" w:rsidP="00F90101">
      <w:pPr>
        <w:rPr>
          <w:rFonts w:ascii="Arial" w:hAnsi="Arial" w:cs="Arial"/>
          <w:color w:val="FF0000"/>
        </w:rPr>
      </w:pPr>
    </w:p>
    <w:p w14:paraId="681B3BEC" w14:textId="77777777" w:rsidR="00F90101" w:rsidRPr="00B06CE1" w:rsidRDefault="00F90101" w:rsidP="00F90101">
      <w:pPr>
        <w:rPr>
          <w:rFonts w:ascii="Arial" w:hAnsi="Arial" w:cs="Arial"/>
        </w:rPr>
      </w:pPr>
      <w:r w:rsidRPr="00B06CE1">
        <w:rPr>
          <w:rFonts w:ascii="Arial" w:hAnsi="Arial" w:cs="Arial"/>
        </w:rPr>
        <w:t>Recommended:</w:t>
      </w:r>
    </w:p>
    <w:tbl>
      <w:tblPr>
        <w:tblW w:w="12740" w:type="dxa"/>
        <w:tblInd w:w="-5" w:type="dxa"/>
        <w:tblLook w:val="04A0" w:firstRow="1" w:lastRow="0" w:firstColumn="1" w:lastColumn="0" w:noHBand="0" w:noVBand="1"/>
      </w:tblPr>
      <w:tblGrid>
        <w:gridCol w:w="2100"/>
        <w:gridCol w:w="2440"/>
        <w:gridCol w:w="1240"/>
        <w:gridCol w:w="2620"/>
        <w:gridCol w:w="4340"/>
      </w:tblGrid>
      <w:tr w:rsidR="00E66A5F" w:rsidRPr="00E66A5F" w14:paraId="4CDC1800" w14:textId="77777777" w:rsidTr="00E66A5F">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6CAB0"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Drug Name</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062AA8BE"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Dose</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D983C98"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Route</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44595634"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Frequency</w:t>
            </w:r>
          </w:p>
        </w:tc>
        <w:tc>
          <w:tcPr>
            <w:tcW w:w="4340" w:type="dxa"/>
            <w:tcBorders>
              <w:top w:val="single" w:sz="4" w:space="0" w:color="auto"/>
              <w:left w:val="nil"/>
              <w:bottom w:val="single" w:sz="4" w:space="0" w:color="auto"/>
              <w:right w:val="single" w:sz="4" w:space="0" w:color="auto"/>
            </w:tcBorders>
            <w:shd w:val="clear" w:color="auto" w:fill="auto"/>
            <w:vAlign w:val="bottom"/>
            <w:hideMark/>
          </w:tcPr>
          <w:p w14:paraId="324CF191"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Notes</w:t>
            </w:r>
          </w:p>
        </w:tc>
      </w:tr>
      <w:tr w:rsidR="00E66A5F" w:rsidRPr="00E66A5F" w14:paraId="12D63A99" w14:textId="77777777" w:rsidTr="00E66A5F">
        <w:trPr>
          <w:trHeight w:val="57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3291870D"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Meloxicam</w:t>
            </w:r>
          </w:p>
        </w:tc>
        <w:tc>
          <w:tcPr>
            <w:tcW w:w="2440" w:type="dxa"/>
            <w:tcBorders>
              <w:top w:val="nil"/>
              <w:left w:val="nil"/>
              <w:bottom w:val="single" w:sz="4" w:space="0" w:color="auto"/>
              <w:right w:val="single" w:sz="4" w:space="0" w:color="auto"/>
            </w:tcBorders>
            <w:shd w:val="clear" w:color="auto" w:fill="auto"/>
            <w:vAlign w:val="center"/>
            <w:hideMark/>
          </w:tcPr>
          <w:p w14:paraId="13F6C967"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 5-10</w:t>
            </w:r>
          </w:p>
        </w:tc>
        <w:tc>
          <w:tcPr>
            <w:tcW w:w="1240" w:type="dxa"/>
            <w:tcBorders>
              <w:top w:val="nil"/>
              <w:left w:val="nil"/>
              <w:bottom w:val="single" w:sz="4" w:space="0" w:color="auto"/>
              <w:right w:val="single" w:sz="4" w:space="0" w:color="auto"/>
            </w:tcBorders>
            <w:shd w:val="clear" w:color="auto" w:fill="auto"/>
            <w:vAlign w:val="center"/>
            <w:hideMark/>
          </w:tcPr>
          <w:p w14:paraId="7D99396C" w14:textId="77777777" w:rsidR="00E66A5F" w:rsidRPr="00E66A5F" w:rsidRDefault="00E66A5F" w:rsidP="00E66A5F">
            <w:pPr>
              <w:spacing w:after="0" w:line="240" w:lineRule="auto"/>
              <w:jc w:val="center"/>
              <w:rPr>
                <w:rFonts w:ascii="Arial" w:eastAsia="Times New Roman" w:hAnsi="Arial" w:cs="Arial"/>
                <w:color w:val="000000"/>
              </w:rPr>
            </w:pPr>
            <w:r w:rsidRPr="00E66A5F">
              <w:rPr>
                <w:rFonts w:ascii="Arial" w:eastAsia="Times New Roman" w:hAnsi="Arial" w:cs="Arial"/>
                <w:color w:val="000000"/>
              </w:rPr>
              <w:t>PO, IM or SC</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14:paraId="7A3CEF99" w14:textId="77777777" w:rsidR="00E66A5F" w:rsidRPr="00E66A5F" w:rsidRDefault="00E66A5F" w:rsidP="00E66A5F">
            <w:pPr>
              <w:spacing w:after="0" w:line="240" w:lineRule="auto"/>
              <w:jc w:val="center"/>
              <w:rPr>
                <w:rFonts w:ascii="Arial" w:eastAsia="Times New Roman" w:hAnsi="Arial" w:cs="Arial"/>
                <w:color w:val="000000"/>
              </w:rPr>
            </w:pPr>
            <w:r w:rsidRPr="00E66A5F">
              <w:rPr>
                <w:rFonts w:ascii="Arial" w:eastAsia="Times New Roman" w:hAnsi="Arial" w:cs="Arial"/>
                <w:color w:val="000000"/>
              </w:rPr>
              <w:t>Used pre-operatively for preemptive analgesia and post-operatively every 12-24 hour</w:t>
            </w:r>
          </w:p>
        </w:tc>
        <w:tc>
          <w:tcPr>
            <w:tcW w:w="4340" w:type="dxa"/>
            <w:vMerge w:val="restart"/>
            <w:tcBorders>
              <w:top w:val="nil"/>
              <w:left w:val="single" w:sz="4" w:space="0" w:color="auto"/>
              <w:bottom w:val="single" w:sz="4" w:space="0" w:color="auto"/>
              <w:right w:val="single" w:sz="4" w:space="0" w:color="auto"/>
            </w:tcBorders>
            <w:shd w:val="clear" w:color="auto" w:fill="auto"/>
            <w:vAlign w:val="center"/>
            <w:hideMark/>
          </w:tcPr>
          <w:p w14:paraId="0EC0BB18" w14:textId="77777777" w:rsidR="00E66A5F" w:rsidRPr="00E66A5F" w:rsidRDefault="00E66A5F" w:rsidP="00E66A5F">
            <w:pPr>
              <w:spacing w:after="0" w:line="240" w:lineRule="auto"/>
              <w:jc w:val="center"/>
              <w:rPr>
                <w:rFonts w:ascii="Arial" w:eastAsia="Times New Roman" w:hAnsi="Arial" w:cs="Arial"/>
                <w:color w:val="000000"/>
              </w:rPr>
            </w:pPr>
            <w:r w:rsidRPr="00E66A5F">
              <w:rPr>
                <w:rFonts w:ascii="Arial" w:eastAsia="Times New Roman" w:hAnsi="Arial" w:cs="Arial"/>
                <w:color w:val="000000"/>
              </w:rPr>
              <w:t>Depending on the procedure, may be used as sole analgesic, or as multi-modal analgesia with buprenorphine.</w:t>
            </w:r>
          </w:p>
        </w:tc>
      </w:tr>
      <w:tr w:rsidR="00E66A5F" w:rsidRPr="00E66A5F" w14:paraId="532B6EE4" w14:textId="77777777" w:rsidTr="00E66A5F">
        <w:trPr>
          <w:trHeight w:val="28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3F92BFDF"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Ketoprofen</w:t>
            </w:r>
          </w:p>
        </w:tc>
        <w:tc>
          <w:tcPr>
            <w:tcW w:w="2440" w:type="dxa"/>
            <w:tcBorders>
              <w:top w:val="nil"/>
              <w:left w:val="nil"/>
              <w:bottom w:val="single" w:sz="4" w:space="0" w:color="auto"/>
              <w:right w:val="single" w:sz="4" w:space="0" w:color="auto"/>
            </w:tcBorders>
            <w:shd w:val="clear" w:color="auto" w:fill="auto"/>
            <w:vAlign w:val="center"/>
            <w:hideMark/>
          </w:tcPr>
          <w:p w14:paraId="7BD7A201"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 xml:space="preserve">2 – 5 </w:t>
            </w:r>
          </w:p>
        </w:tc>
        <w:tc>
          <w:tcPr>
            <w:tcW w:w="1240" w:type="dxa"/>
            <w:tcBorders>
              <w:top w:val="nil"/>
              <w:left w:val="nil"/>
              <w:bottom w:val="single" w:sz="4" w:space="0" w:color="auto"/>
              <w:right w:val="single" w:sz="4" w:space="0" w:color="auto"/>
            </w:tcBorders>
            <w:shd w:val="clear" w:color="auto" w:fill="auto"/>
            <w:vAlign w:val="center"/>
            <w:hideMark/>
          </w:tcPr>
          <w:p w14:paraId="1A6EF1F5" w14:textId="77777777" w:rsidR="00E66A5F" w:rsidRPr="00E66A5F" w:rsidRDefault="00E66A5F" w:rsidP="00E66A5F">
            <w:pPr>
              <w:spacing w:after="0" w:line="240" w:lineRule="auto"/>
              <w:jc w:val="center"/>
              <w:rPr>
                <w:rFonts w:ascii="Arial" w:eastAsia="Times New Roman" w:hAnsi="Arial" w:cs="Arial"/>
                <w:color w:val="000000"/>
              </w:rPr>
            </w:pPr>
            <w:r w:rsidRPr="00E66A5F">
              <w:rPr>
                <w:rFonts w:ascii="Arial" w:eastAsia="Times New Roman" w:hAnsi="Arial" w:cs="Arial"/>
                <w:color w:val="000000"/>
              </w:rPr>
              <w:t>SC</w:t>
            </w:r>
          </w:p>
        </w:tc>
        <w:tc>
          <w:tcPr>
            <w:tcW w:w="2620" w:type="dxa"/>
            <w:vMerge/>
            <w:tcBorders>
              <w:top w:val="nil"/>
              <w:left w:val="single" w:sz="4" w:space="0" w:color="auto"/>
              <w:bottom w:val="single" w:sz="4" w:space="0" w:color="auto"/>
              <w:right w:val="single" w:sz="4" w:space="0" w:color="auto"/>
            </w:tcBorders>
            <w:vAlign w:val="center"/>
            <w:hideMark/>
          </w:tcPr>
          <w:p w14:paraId="2D450591" w14:textId="77777777" w:rsidR="00E66A5F" w:rsidRPr="00E66A5F" w:rsidRDefault="00E66A5F" w:rsidP="00E66A5F">
            <w:pPr>
              <w:spacing w:after="0" w:line="240" w:lineRule="auto"/>
              <w:rPr>
                <w:rFonts w:ascii="Arial" w:eastAsia="Times New Roman" w:hAnsi="Arial" w:cs="Arial"/>
                <w:color w:val="000000"/>
              </w:rPr>
            </w:pPr>
          </w:p>
        </w:tc>
        <w:tc>
          <w:tcPr>
            <w:tcW w:w="4340" w:type="dxa"/>
            <w:vMerge/>
            <w:tcBorders>
              <w:top w:val="nil"/>
              <w:left w:val="single" w:sz="4" w:space="0" w:color="auto"/>
              <w:bottom w:val="single" w:sz="4" w:space="0" w:color="auto"/>
              <w:right w:val="single" w:sz="4" w:space="0" w:color="auto"/>
            </w:tcBorders>
            <w:vAlign w:val="center"/>
            <w:hideMark/>
          </w:tcPr>
          <w:p w14:paraId="4BF3630B" w14:textId="77777777" w:rsidR="00E66A5F" w:rsidRPr="00E66A5F" w:rsidRDefault="00E66A5F" w:rsidP="00E66A5F">
            <w:pPr>
              <w:spacing w:after="0" w:line="240" w:lineRule="auto"/>
              <w:rPr>
                <w:rFonts w:ascii="Arial" w:eastAsia="Times New Roman" w:hAnsi="Arial" w:cs="Arial"/>
                <w:color w:val="000000"/>
              </w:rPr>
            </w:pPr>
          </w:p>
        </w:tc>
      </w:tr>
      <w:tr w:rsidR="00E66A5F" w:rsidRPr="00E66A5F" w14:paraId="6A35F2C5" w14:textId="77777777" w:rsidTr="00E66A5F">
        <w:trPr>
          <w:trHeight w:val="28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44A0F1F"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Ketorolac</w:t>
            </w:r>
          </w:p>
        </w:tc>
        <w:tc>
          <w:tcPr>
            <w:tcW w:w="2440" w:type="dxa"/>
            <w:tcBorders>
              <w:top w:val="nil"/>
              <w:left w:val="nil"/>
              <w:bottom w:val="single" w:sz="4" w:space="0" w:color="auto"/>
              <w:right w:val="single" w:sz="4" w:space="0" w:color="auto"/>
            </w:tcBorders>
            <w:shd w:val="clear" w:color="auto" w:fill="auto"/>
            <w:vAlign w:val="center"/>
            <w:hideMark/>
          </w:tcPr>
          <w:p w14:paraId="6833007C"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 xml:space="preserve">5 – 7.5 </w:t>
            </w:r>
          </w:p>
        </w:tc>
        <w:tc>
          <w:tcPr>
            <w:tcW w:w="1240" w:type="dxa"/>
            <w:tcBorders>
              <w:top w:val="nil"/>
              <w:left w:val="nil"/>
              <w:bottom w:val="single" w:sz="4" w:space="0" w:color="auto"/>
              <w:right w:val="single" w:sz="4" w:space="0" w:color="auto"/>
            </w:tcBorders>
            <w:shd w:val="clear" w:color="auto" w:fill="auto"/>
            <w:vAlign w:val="center"/>
            <w:hideMark/>
          </w:tcPr>
          <w:p w14:paraId="07A6884A" w14:textId="77777777" w:rsidR="00E66A5F" w:rsidRPr="00E66A5F" w:rsidRDefault="00E66A5F" w:rsidP="00E66A5F">
            <w:pPr>
              <w:spacing w:after="0" w:line="240" w:lineRule="auto"/>
              <w:jc w:val="center"/>
              <w:rPr>
                <w:rFonts w:ascii="Arial" w:eastAsia="Times New Roman" w:hAnsi="Arial" w:cs="Arial"/>
                <w:color w:val="000000"/>
              </w:rPr>
            </w:pPr>
            <w:r w:rsidRPr="00E66A5F">
              <w:rPr>
                <w:rFonts w:ascii="Arial" w:eastAsia="Times New Roman" w:hAnsi="Arial" w:cs="Arial"/>
                <w:color w:val="000000"/>
              </w:rPr>
              <w:t>Oral or SC</w:t>
            </w:r>
          </w:p>
        </w:tc>
        <w:tc>
          <w:tcPr>
            <w:tcW w:w="2620" w:type="dxa"/>
            <w:vMerge/>
            <w:tcBorders>
              <w:top w:val="nil"/>
              <w:left w:val="single" w:sz="4" w:space="0" w:color="auto"/>
              <w:bottom w:val="single" w:sz="4" w:space="0" w:color="auto"/>
              <w:right w:val="single" w:sz="4" w:space="0" w:color="auto"/>
            </w:tcBorders>
            <w:vAlign w:val="center"/>
            <w:hideMark/>
          </w:tcPr>
          <w:p w14:paraId="1AC7404C" w14:textId="77777777" w:rsidR="00E66A5F" w:rsidRPr="00E66A5F" w:rsidRDefault="00E66A5F" w:rsidP="00E66A5F">
            <w:pPr>
              <w:spacing w:after="0" w:line="240" w:lineRule="auto"/>
              <w:rPr>
                <w:rFonts w:ascii="Arial" w:eastAsia="Times New Roman" w:hAnsi="Arial" w:cs="Arial"/>
                <w:color w:val="000000"/>
              </w:rPr>
            </w:pPr>
          </w:p>
        </w:tc>
        <w:tc>
          <w:tcPr>
            <w:tcW w:w="4340" w:type="dxa"/>
            <w:vMerge/>
            <w:tcBorders>
              <w:top w:val="nil"/>
              <w:left w:val="single" w:sz="4" w:space="0" w:color="auto"/>
              <w:bottom w:val="single" w:sz="4" w:space="0" w:color="auto"/>
              <w:right w:val="single" w:sz="4" w:space="0" w:color="auto"/>
            </w:tcBorders>
            <w:vAlign w:val="center"/>
            <w:hideMark/>
          </w:tcPr>
          <w:p w14:paraId="68FA6D09" w14:textId="77777777" w:rsidR="00E66A5F" w:rsidRPr="00E66A5F" w:rsidRDefault="00E66A5F" w:rsidP="00E66A5F">
            <w:pPr>
              <w:spacing w:after="0" w:line="240" w:lineRule="auto"/>
              <w:rPr>
                <w:rFonts w:ascii="Arial" w:eastAsia="Times New Roman" w:hAnsi="Arial" w:cs="Arial"/>
                <w:color w:val="000000"/>
              </w:rPr>
            </w:pPr>
          </w:p>
        </w:tc>
      </w:tr>
      <w:tr w:rsidR="00E66A5F" w:rsidRPr="00E66A5F" w14:paraId="314A06AE" w14:textId="77777777" w:rsidTr="00E66A5F">
        <w:trPr>
          <w:trHeight w:val="285"/>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32AF5D1D"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Flunixin meglumine</w:t>
            </w:r>
          </w:p>
        </w:tc>
        <w:tc>
          <w:tcPr>
            <w:tcW w:w="2440" w:type="dxa"/>
            <w:tcBorders>
              <w:top w:val="nil"/>
              <w:left w:val="nil"/>
              <w:bottom w:val="single" w:sz="4" w:space="0" w:color="auto"/>
              <w:right w:val="single" w:sz="4" w:space="0" w:color="auto"/>
            </w:tcBorders>
            <w:shd w:val="clear" w:color="auto" w:fill="auto"/>
            <w:vAlign w:val="center"/>
            <w:hideMark/>
          </w:tcPr>
          <w:p w14:paraId="0C93EA72"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 2</w:t>
            </w:r>
          </w:p>
        </w:tc>
        <w:tc>
          <w:tcPr>
            <w:tcW w:w="1240" w:type="dxa"/>
            <w:tcBorders>
              <w:top w:val="nil"/>
              <w:left w:val="nil"/>
              <w:bottom w:val="single" w:sz="4" w:space="0" w:color="auto"/>
              <w:right w:val="single" w:sz="4" w:space="0" w:color="auto"/>
            </w:tcBorders>
            <w:shd w:val="clear" w:color="auto" w:fill="auto"/>
            <w:vAlign w:val="center"/>
            <w:hideMark/>
          </w:tcPr>
          <w:p w14:paraId="2195C0C7" w14:textId="77777777" w:rsidR="00E66A5F" w:rsidRPr="00E66A5F" w:rsidRDefault="00E66A5F" w:rsidP="00E66A5F">
            <w:pPr>
              <w:spacing w:after="0" w:line="240" w:lineRule="auto"/>
              <w:jc w:val="center"/>
              <w:rPr>
                <w:rFonts w:ascii="Arial" w:eastAsia="Times New Roman" w:hAnsi="Arial" w:cs="Arial"/>
                <w:color w:val="000000"/>
              </w:rPr>
            </w:pPr>
            <w:r w:rsidRPr="00E66A5F">
              <w:rPr>
                <w:rFonts w:ascii="Arial" w:eastAsia="Times New Roman" w:hAnsi="Arial" w:cs="Arial"/>
                <w:color w:val="000000"/>
              </w:rPr>
              <w:t>SC</w:t>
            </w:r>
          </w:p>
        </w:tc>
        <w:tc>
          <w:tcPr>
            <w:tcW w:w="2620" w:type="dxa"/>
            <w:vMerge/>
            <w:tcBorders>
              <w:top w:val="nil"/>
              <w:left w:val="single" w:sz="4" w:space="0" w:color="auto"/>
              <w:bottom w:val="single" w:sz="4" w:space="0" w:color="auto"/>
              <w:right w:val="single" w:sz="4" w:space="0" w:color="auto"/>
            </w:tcBorders>
            <w:vAlign w:val="center"/>
            <w:hideMark/>
          </w:tcPr>
          <w:p w14:paraId="09114FF6" w14:textId="77777777" w:rsidR="00E66A5F" w:rsidRPr="00E66A5F" w:rsidRDefault="00E66A5F" w:rsidP="00E66A5F">
            <w:pPr>
              <w:spacing w:after="0" w:line="240" w:lineRule="auto"/>
              <w:rPr>
                <w:rFonts w:ascii="Arial" w:eastAsia="Times New Roman" w:hAnsi="Arial" w:cs="Arial"/>
                <w:color w:val="000000"/>
              </w:rPr>
            </w:pPr>
          </w:p>
        </w:tc>
        <w:tc>
          <w:tcPr>
            <w:tcW w:w="4340" w:type="dxa"/>
            <w:vMerge/>
            <w:tcBorders>
              <w:top w:val="nil"/>
              <w:left w:val="single" w:sz="4" w:space="0" w:color="auto"/>
              <w:bottom w:val="single" w:sz="4" w:space="0" w:color="auto"/>
              <w:right w:val="single" w:sz="4" w:space="0" w:color="auto"/>
            </w:tcBorders>
            <w:vAlign w:val="center"/>
            <w:hideMark/>
          </w:tcPr>
          <w:p w14:paraId="783556A6" w14:textId="77777777" w:rsidR="00E66A5F" w:rsidRPr="00E66A5F" w:rsidRDefault="00E66A5F" w:rsidP="00E66A5F">
            <w:pPr>
              <w:spacing w:after="0" w:line="240" w:lineRule="auto"/>
              <w:rPr>
                <w:rFonts w:ascii="Arial" w:eastAsia="Times New Roman" w:hAnsi="Arial" w:cs="Arial"/>
                <w:color w:val="000000"/>
              </w:rPr>
            </w:pPr>
          </w:p>
        </w:tc>
      </w:tr>
    </w:tbl>
    <w:p w14:paraId="7FEF1C18" w14:textId="77777777" w:rsidR="00E66A5F" w:rsidRDefault="00E66A5F" w:rsidP="00F90101">
      <w:pPr>
        <w:rPr>
          <w:rFonts w:ascii="Arial" w:hAnsi="Arial" w:cs="Arial"/>
          <w:color w:val="FF0000"/>
        </w:rPr>
      </w:pPr>
    </w:p>
    <w:p w14:paraId="1315D196" w14:textId="77777777" w:rsidR="00E66A5F" w:rsidRDefault="00E66A5F" w:rsidP="00F90101">
      <w:pPr>
        <w:rPr>
          <w:rFonts w:ascii="Arial" w:hAnsi="Arial" w:cs="Arial"/>
          <w:b/>
        </w:rPr>
      </w:pPr>
    </w:p>
    <w:p w14:paraId="47162D8D" w14:textId="77777777" w:rsidR="00E66A5F" w:rsidRPr="00E66A5F" w:rsidRDefault="00F90101" w:rsidP="00F90101">
      <w:pPr>
        <w:rPr>
          <w:rFonts w:ascii="Arial" w:hAnsi="Arial" w:cs="Arial"/>
          <w:b/>
        </w:rPr>
      </w:pPr>
      <w:r w:rsidRPr="00E66A5F">
        <w:rPr>
          <w:rFonts w:ascii="Arial" w:hAnsi="Arial" w:cs="Arial"/>
          <w:b/>
        </w:rPr>
        <w:t xml:space="preserve">Local </w:t>
      </w:r>
      <w:r w:rsidR="00E66A5F" w:rsidRPr="00E66A5F">
        <w:rPr>
          <w:rFonts w:ascii="Arial" w:hAnsi="Arial" w:cs="Arial"/>
          <w:b/>
        </w:rPr>
        <w:t>A</w:t>
      </w:r>
      <w:r w:rsidRPr="00E66A5F">
        <w:rPr>
          <w:rFonts w:ascii="Arial" w:hAnsi="Arial" w:cs="Arial"/>
          <w:b/>
        </w:rPr>
        <w:t>nesthetic/</w:t>
      </w:r>
      <w:r w:rsidR="00E66A5F" w:rsidRPr="00E66A5F">
        <w:rPr>
          <w:rFonts w:ascii="Arial" w:hAnsi="Arial" w:cs="Arial"/>
          <w:b/>
        </w:rPr>
        <w:t xml:space="preserve">Analgesics </w:t>
      </w:r>
    </w:p>
    <w:p w14:paraId="38DE4DB2" w14:textId="77777777" w:rsidR="00F90101" w:rsidRPr="00E66A5F" w:rsidRDefault="00E66A5F" w:rsidP="00F90101">
      <w:pPr>
        <w:rPr>
          <w:rFonts w:ascii="Arial" w:hAnsi="Arial" w:cs="Arial"/>
        </w:rPr>
      </w:pPr>
      <w:r w:rsidRPr="00E66A5F">
        <w:rPr>
          <w:rFonts w:ascii="Arial" w:hAnsi="Arial" w:cs="Arial"/>
        </w:rPr>
        <w:t>L</w:t>
      </w:r>
      <w:r w:rsidR="00F90101" w:rsidRPr="00E66A5F">
        <w:rPr>
          <w:rFonts w:ascii="Arial" w:hAnsi="Arial" w:cs="Arial"/>
        </w:rPr>
        <w:t xml:space="preserve">idocaine and </w:t>
      </w:r>
      <w:r w:rsidRPr="00E66A5F">
        <w:rPr>
          <w:rFonts w:ascii="Arial" w:hAnsi="Arial" w:cs="Arial"/>
        </w:rPr>
        <w:t>B</w:t>
      </w:r>
      <w:r w:rsidR="00F90101" w:rsidRPr="00E66A5F">
        <w:rPr>
          <w:rFonts w:ascii="Arial" w:hAnsi="Arial" w:cs="Arial"/>
        </w:rPr>
        <w:t>upivacaine may be combined in one syringe for rapid on</w:t>
      </w:r>
      <w:r w:rsidRPr="00E66A5F">
        <w:rPr>
          <w:rFonts w:ascii="Arial" w:hAnsi="Arial" w:cs="Arial"/>
        </w:rPr>
        <w:t>set and long duration analgesia.</w:t>
      </w:r>
    </w:p>
    <w:tbl>
      <w:tblPr>
        <w:tblW w:w="12740" w:type="dxa"/>
        <w:tblInd w:w="-5" w:type="dxa"/>
        <w:tblLook w:val="04A0" w:firstRow="1" w:lastRow="0" w:firstColumn="1" w:lastColumn="0" w:noHBand="0" w:noVBand="1"/>
      </w:tblPr>
      <w:tblGrid>
        <w:gridCol w:w="2100"/>
        <w:gridCol w:w="2440"/>
        <w:gridCol w:w="1240"/>
        <w:gridCol w:w="2620"/>
        <w:gridCol w:w="4340"/>
      </w:tblGrid>
      <w:tr w:rsidR="00E66A5F" w:rsidRPr="00E66A5F" w14:paraId="6C4270AD" w14:textId="77777777" w:rsidTr="00E66A5F">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7667A"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Drug Name</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0B0334BC"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Dose</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150ABEAE"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Route</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5841DD65"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Frequency</w:t>
            </w:r>
          </w:p>
        </w:tc>
        <w:tc>
          <w:tcPr>
            <w:tcW w:w="4340" w:type="dxa"/>
            <w:tcBorders>
              <w:top w:val="single" w:sz="4" w:space="0" w:color="auto"/>
              <w:left w:val="nil"/>
              <w:bottom w:val="single" w:sz="4" w:space="0" w:color="auto"/>
              <w:right w:val="single" w:sz="4" w:space="0" w:color="auto"/>
            </w:tcBorders>
            <w:shd w:val="clear" w:color="auto" w:fill="auto"/>
            <w:vAlign w:val="bottom"/>
            <w:hideMark/>
          </w:tcPr>
          <w:p w14:paraId="71D750C4" w14:textId="77777777" w:rsidR="00E66A5F" w:rsidRPr="00E66A5F" w:rsidRDefault="00E66A5F" w:rsidP="00E66A5F">
            <w:pPr>
              <w:spacing w:after="0" w:line="240" w:lineRule="auto"/>
              <w:jc w:val="center"/>
              <w:rPr>
                <w:rFonts w:ascii="Arial" w:eastAsia="Times New Roman" w:hAnsi="Arial" w:cs="Arial"/>
                <w:b/>
                <w:bCs/>
                <w:color w:val="000000"/>
              </w:rPr>
            </w:pPr>
            <w:r w:rsidRPr="00E66A5F">
              <w:rPr>
                <w:rFonts w:ascii="Arial" w:eastAsia="Times New Roman" w:hAnsi="Arial" w:cs="Arial"/>
                <w:b/>
                <w:bCs/>
                <w:color w:val="000000"/>
              </w:rPr>
              <w:t>Notes</w:t>
            </w:r>
          </w:p>
        </w:tc>
      </w:tr>
      <w:tr w:rsidR="00E66A5F" w:rsidRPr="00E66A5F" w14:paraId="2CDE0366" w14:textId="77777777" w:rsidTr="00E66A5F">
        <w:trPr>
          <w:trHeight w:val="114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BE99841"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Lidocaine hydrochloride</w:t>
            </w:r>
          </w:p>
        </w:tc>
        <w:tc>
          <w:tcPr>
            <w:tcW w:w="2440" w:type="dxa"/>
            <w:tcBorders>
              <w:top w:val="nil"/>
              <w:left w:val="nil"/>
              <w:bottom w:val="single" w:sz="4" w:space="0" w:color="auto"/>
              <w:right w:val="single" w:sz="4" w:space="0" w:color="auto"/>
            </w:tcBorders>
            <w:shd w:val="clear" w:color="auto" w:fill="auto"/>
            <w:noWrap/>
            <w:vAlign w:val="center"/>
            <w:hideMark/>
          </w:tcPr>
          <w:p w14:paraId="5B82D5BF"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Dilute to 0.5%, do not exceed 7 mg/kg total dose</w:t>
            </w:r>
          </w:p>
        </w:tc>
        <w:tc>
          <w:tcPr>
            <w:tcW w:w="1240" w:type="dxa"/>
            <w:tcBorders>
              <w:top w:val="nil"/>
              <w:left w:val="nil"/>
              <w:bottom w:val="single" w:sz="4" w:space="0" w:color="auto"/>
              <w:right w:val="single" w:sz="4" w:space="0" w:color="auto"/>
            </w:tcBorders>
            <w:shd w:val="clear" w:color="auto" w:fill="auto"/>
            <w:vAlign w:val="center"/>
            <w:hideMark/>
          </w:tcPr>
          <w:p w14:paraId="454EDBF3" w14:textId="77777777" w:rsidR="00E66A5F" w:rsidRPr="00E66A5F" w:rsidRDefault="00E66A5F" w:rsidP="00E66A5F">
            <w:pPr>
              <w:spacing w:after="0" w:line="240" w:lineRule="auto"/>
              <w:jc w:val="center"/>
              <w:rPr>
                <w:rFonts w:ascii="Arial" w:eastAsia="Times New Roman" w:hAnsi="Arial" w:cs="Arial"/>
                <w:color w:val="000000"/>
              </w:rPr>
            </w:pPr>
            <w:r w:rsidRPr="00E66A5F">
              <w:rPr>
                <w:rFonts w:ascii="Arial" w:eastAsia="Times New Roman" w:hAnsi="Arial" w:cs="Arial"/>
                <w:color w:val="000000"/>
              </w:rPr>
              <w:t>SC or Intra-Incisional</w:t>
            </w:r>
          </w:p>
        </w:tc>
        <w:tc>
          <w:tcPr>
            <w:tcW w:w="2620" w:type="dxa"/>
            <w:tcBorders>
              <w:top w:val="nil"/>
              <w:left w:val="nil"/>
              <w:bottom w:val="single" w:sz="4" w:space="0" w:color="auto"/>
              <w:right w:val="single" w:sz="4" w:space="0" w:color="auto"/>
            </w:tcBorders>
            <w:shd w:val="clear" w:color="auto" w:fill="auto"/>
            <w:vAlign w:val="center"/>
            <w:hideMark/>
          </w:tcPr>
          <w:p w14:paraId="7D58D1C4"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Use locally before making surgical incision, or before final skin closure</w:t>
            </w:r>
          </w:p>
        </w:tc>
        <w:tc>
          <w:tcPr>
            <w:tcW w:w="4340" w:type="dxa"/>
            <w:tcBorders>
              <w:top w:val="nil"/>
              <w:left w:val="nil"/>
              <w:bottom w:val="single" w:sz="4" w:space="0" w:color="auto"/>
              <w:right w:val="single" w:sz="4" w:space="0" w:color="auto"/>
            </w:tcBorders>
            <w:shd w:val="clear" w:color="auto" w:fill="auto"/>
            <w:vAlign w:val="center"/>
            <w:hideMark/>
          </w:tcPr>
          <w:p w14:paraId="537439E6"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Faster onset than bupivacaine but short (&lt;1 hour) duration of action</w:t>
            </w:r>
          </w:p>
        </w:tc>
      </w:tr>
      <w:tr w:rsidR="00E66A5F" w:rsidRPr="00E66A5F" w14:paraId="05EEB1EF" w14:textId="77777777" w:rsidTr="00E66A5F">
        <w:trPr>
          <w:trHeight w:val="114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C352789"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Bupivacaine</w:t>
            </w:r>
          </w:p>
        </w:tc>
        <w:tc>
          <w:tcPr>
            <w:tcW w:w="2440" w:type="dxa"/>
            <w:tcBorders>
              <w:top w:val="nil"/>
              <w:left w:val="nil"/>
              <w:bottom w:val="single" w:sz="4" w:space="0" w:color="auto"/>
              <w:right w:val="single" w:sz="4" w:space="0" w:color="auto"/>
            </w:tcBorders>
            <w:shd w:val="clear" w:color="auto" w:fill="auto"/>
            <w:vAlign w:val="center"/>
            <w:hideMark/>
          </w:tcPr>
          <w:p w14:paraId="7E3A978B"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Dilute to 0.25%, do not exceed 8 mg/kg total dose</w:t>
            </w:r>
          </w:p>
        </w:tc>
        <w:tc>
          <w:tcPr>
            <w:tcW w:w="1240" w:type="dxa"/>
            <w:tcBorders>
              <w:top w:val="nil"/>
              <w:left w:val="nil"/>
              <w:bottom w:val="single" w:sz="4" w:space="0" w:color="auto"/>
              <w:right w:val="single" w:sz="4" w:space="0" w:color="auto"/>
            </w:tcBorders>
            <w:shd w:val="clear" w:color="auto" w:fill="auto"/>
            <w:vAlign w:val="center"/>
            <w:hideMark/>
          </w:tcPr>
          <w:p w14:paraId="28D4BB77" w14:textId="77777777" w:rsidR="00E66A5F" w:rsidRPr="00E66A5F" w:rsidRDefault="00E66A5F" w:rsidP="00E66A5F">
            <w:pPr>
              <w:spacing w:after="0" w:line="240" w:lineRule="auto"/>
              <w:jc w:val="center"/>
              <w:rPr>
                <w:rFonts w:ascii="Arial" w:eastAsia="Times New Roman" w:hAnsi="Arial" w:cs="Arial"/>
                <w:color w:val="000000"/>
              </w:rPr>
            </w:pPr>
            <w:r w:rsidRPr="00E66A5F">
              <w:rPr>
                <w:rFonts w:ascii="Arial" w:eastAsia="Times New Roman" w:hAnsi="Arial" w:cs="Arial"/>
                <w:color w:val="000000"/>
              </w:rPr>
              <w:t>SC or Intra-Incisional</w:t>
            </w:r>
          </w:p>
        </w:tc>
        <w:tc>
          <w:tcPr>
            <w:tcW w:w="2620" w:type="dxa"/>
            <w:tcBorders>
              <w:top w:val="nil"/>
              <w:left w:val="nil"/>
              <w:bottom w:val="single" w:sz="4" w:space="0" w:color="auto"/>
              <w:right w:val="single" w:sz="4" w:space="0" w:color="auto"/>
            </w:tcBorders>
            <w:shd w:val="clear" w:color="auto" w:fill="auto"/>
            <w:vAlign w:val="center"/>
            <w:hideMark/>
          </w:tcPr>
          <w:p w14:paraId="04288366"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Use locally before making surgical incision, or before final skin closure</w:t>
            </w:r>
          </w:p>
        </w:tc>
        <w:tc>
          <w:tcPr>
            <w:tcW w:w="4340" w:type="dxa"/>
            <w:tcBorders>
              <w:top w:val="nil"/>
              <w:left w:val="nil"/>
              <w:bottom w:val="single" w:sz="4" w:space="0" w:color="auto"/>
              <w:right w:val="single" w:sz="4" w:space="0" w:color="auto"/>
            </w:tcBorders>
            <w:shd w:val="clear" w:color="auto" w:fill="auto"/>
            <w:vAlign w:val="center"/>
            <w:hideMark/>
          </w:tcPr>
          <w:p w14:paraId="21459841" w14:textId="77777777" w:rsidR="00E66A5F" w:rsidRPr="00E66A5F" w:rsidRDefault="00E66A5F" w:rsidP="00E66A5F">
            <w:pPr>
              <w:spacing w:after="0" w:line="240" w:lineRule="auto"/>
              <w:rPr>
                <w:rFonts w:ascii="Arial" w:eastAsia="Times New Roman" w:hAnsi="Arial" w:cs="Arial"/>
                <w:color w:val="000000"/>
              </w:rPr>
            </w:pPr>
            <w:r w:rsidRPr="00E66A5F">
              <w:rPr>
                <w:rFonts w:ascii="Arial" w:eastAsia="Times New Roman" w:hAnsi="Arial" w:cs="Arial"/>
                <w:color w:val="000000"/>
              </w:rPr>
              <w:t>Slower onset than lidocaine but longer (~ 4-8 hour) duration of action</w:t>
            </w:r>
          </w:p>
        </w:tc>
      </w:tr>
    </w:tbl>
    <w:p w14:paraId="312CD9C5" w14:textId="77777777" w:rsidR="00E66A5F" w:rsidRDefault="00E66A5F" w:rsidP="00F90101">
      <w:pPr>
        <w:rPr>
          <w:rFonts w:ascii="Arial" w:hAnsi="Arial" w:cs="Arial"/>
          <w:color w:val="FF0000"/>
        </w:rPr>
      </w:pPr>
    </w:p>
    <w:p w14:paraId="20AB1A08" w14:textId="77777777" w:rsidR="00E66A5F" w:rsidRDefault="00E66A5F" w:rsidP="00F90101">
      <w:pPr>
        <w:rPr>
          <w:rFonts w:ascii="Arial" w:hAnsi="Arial" w:cs="Arial"/>
          <w:color w:val="FF0000"/>
        </w:rPr>
      </w:pPr>
    </w:p>
    <w:p w14:paraId="5F1278F9" w14:textId="77777777" w:rsidR="00E66A5F" w:rsidRDefault="00E66A5F" w:rsidP="00F90101">
      <w:pPr>
        <w:rPr>
          <w:rFonts w:ascii="Arial" w:hAnsi="Arial" w:cs="Arial"/>
          <w:color w:val="FF0000"/>
        </w:rPr>
      </w:pPr>
    </w:p>
    <w:p w14:paraId="62B7E104" w14:textId="77777777" w:rsidR="00F90101" w:rsidRPr="00A12075" w:rsidRDefault="00F90101" w:rsidP="00F90101">
      <w:pPr>
        <w:rPr>
          <w:rFonts w:ascii="Arial" w:hAnsi="Arial" w:cs="Arial"/>
          <w:b/>
        </w:rPr>
      </w:pPr>
      <w:r w:rsidRPr="00A12075">
        <w:rPr>
          <w:rFonts w:ascii="Arial" w:hAnsi="Arial" w:cs="Arial"/>
          <w:b/>
        </w:rPr>
        <w:lastRenderedPageBreak/>
        <w:t>Avertin Recipe</w:t>
      </w:r>
    </w:p>
    <w:p w14:paraId="43403A42" w14:textId="77777777" w:rsidR="00F90101" w:rsidRPr="00B06CE1" w:rsidRDefault="00F90101" w:rsidP="00F90101">
      <w:pPr>
        <w:rPr>
          <w:rFonts w:ascii="Arial" w:hAnsi="Arial" w:cs="Arial"/>
        </w:rPr>
      </w:pPr>
      <w:r w:rsidRPr="00B06CE1">
        <w:rPr>
          <w:rFonts w:ascii="Arial" w:hAnsi="Arial" w:cs="Arial"/>
        </w:rPr>
        <w:t>100% stock avertin</w:t>
      </w:r>
    </w:p>
    <w:p w14:paraId="1207CDB9" w14:textId="77777777" w:rsidR="00F90101" w:rsidRPr="00B06CE1" w:rsidRDefault="00A12075" w:rsidP="00F90101">
      <w:pPr>
        <w:rPr>
          <w:rFonts w:ascii="Arial" w:hAnsi="Arial" w:cs="Arial"/>
        </w:rPr>
      </w:pPr>
      <w:r>
        <w:rPr>
          <w:rFonts w:ascii="Arial" w:hAnsi="Arial" w:cs="Arial"/>
        </w:rPr>
        <w:t>Mix: add T</w:t>
      </w:r>
      <w:r w:rsidR="00F90101" w:rsidRPr="00B06CE1">
        <w:rPr>
          <w:rFonts w:ascii="Arial" w:hAnsi="Arial" w:cs="Arial"/>
        </w:rPr>
        <w:t xml:space="preserve">ribromoethanol to </w:t>
      </w:r>
      <w:r>
        <w:rPr>
          <w:rFonts w:ascii="Arial" w:hAnsi="Arial" w:cs="Arial"/>
        </w:rPr>
        <w:t>T</w:t>
      </w:r>
      <w:r w:rsidR="00F90101" w:rsidRPr="00B06CE1">
        <w:rPr>
          <w:rFonts w:ascii="Arial" w:hAnsi="Arial" w:cs="Arial"/>
        </w:rPr>
        <w:t xml:space="preserve">ertiary </w:t>
      </w:r>
      <w:r>
        <w:rPr>
          <w:rFonts w:ascii="Arial" w:hAnsi="Arial" w:cs="Arial"/>
        </w:rPr>
        <w:t>A</w:t>
      </w:r>
      <w:r w:rsidR="00F90101" w:rsidRPr="00B06CE1">
        <w:rPr>
          <w:rFonts w:ascii="Arial" w:hAnsi="Arial" w:cs="Arial"/>
        </w:rPr>
        <w:t xml:space="preserve">myl </w:t>
      </w:r>
      <w:r>
        <w:rPr>
          <w:rFonts w:ascii="Arial" w:hAnsi="Arial" w:cs="Arial"/>
        </w:rPr>
        <w:t>A</w:t>
      </w:r>
      <w:r w:rsidR="00F90101" w:rsidRPr="00B06CE1">
        <w:rPr>
          <w:rFonts w:ascii="Arial" w:hAnsi="Arial" w:cs="Arial"/>
        </w:rPr>
        <w:t>lcohol and dissolve by heating and stirring. Add distilled water and continue until the solution is well mixed. Store wrapped in foil (light sensitive solution, ok to use brown glass bottle), 4° C</w:t>
      </w:r>
      <w:r>
        <w:rPr>
          <w:rFonts w:ascii="Arial" w:hAnsi="Arial" w:cs="Arial"/>
        </w:rPr>
        <w:t>.</w:t>
      </w:r>
    </w:p>
    <w:p w14:paraId="506BDA38" w14:textId="77777777" w:rsidR="00F90101" w:rsidRPr="00B06CE1" w:rsidRDefault="00F90101" w:rsidP="00F90101">
      <w:pPr>
        <w:rPr>
          <w:rFonts w:ascii="Arial" w:hAnsi="Arial" w:cs="Arial"/>
        </w:rPr>
      </w:pPr>
      <w:r w:rsidRPr="00B06CE1">
        <w:rPr>
          <w:rFonts w:ascii="Arial" w:hAnsi="Arial" w:cs="Arial"/>
        </w:rPr>
        <w:t>Solution may have to be warmed to dissolve. Mixture should be clear.</w:t>
      </w:r>
    </w:p>
    <w:p w14:paraId="549F7008" w14:textId="77777777" w:rsidR="00F90101" w:rsidRPr="00A12075" w:rsidRDefault="00F90101" w:rsidP="00F90101">
      <w:pPr>
        <w:pStyle w:val="ListParagraph"/>
        <w:numPr>
          <w:ilvl w:val="0"/>
          <w:numId w:val="2"/>
        </w:numPr>
        <w:rPr>
          <w:rFonts w:ascii="Arial" w:hAnsi="Arial" w:cs="Arial"/>
        </w:rPr>
      </w:pPr>
      <w:r w:rsidRPr="00A12075">
        <w:rPr>
          <w:rFonts w:ascii="Arial" w:hAnsi="Arial" w:cs="Arial"/>
        </w:rPr>
        <w:t>Warning! Decomposition can result from improper storage.</w:t>
      </w:r>
    </w:p>
    <w:p w14:paraId="0399CD02" w14:textId="77777777" w:rsidR="00F90101" w:rsidRPr="00A12075" w:rsidRDefault="00F90101" w:rsidP="00A12075">
      <w:pPr>
        <w:pStyle w:val="ListParagraph"/>
        <w:numPr>
          <w:ilvl w:val="0"/>
          <w:numId w:val="1"/>
        </w:numPr>
        <w:rPr>
          <w:rFonts w:ascii="Arial" w:hAnsi="Arial" w:cs="Arial"/>
        </w:rPr>
      </w:pPr>
      <w:r w:rsidRPr="00A12075">
        <w:rPr>
          <w:rFonts w:ascii="Arial" w:hAnsi="Arial" w:cs="Arial"/>
        </w:rPr>
        <w:t xml:space="preserve">2.5% Diluted Avertin Solution must be used within 30 days of initial preparation and be properly stored. Be sure to label the container with the date of preparation. </w:t>
      </w:r>
    </w:p>
    <w:p w14:paraId="3E5A80FF" w14:textId="77777777" w:rsidR="00F90101" w:rsidRPr="00B06CE1" w:rsidRDefault="00F90101" w:rsidP="00F90101">
      <w:pPr>
        <w:rPr>
          <w:rFonts w:ascii="Arial" w:hAnsi="Arial" w:cs="Arial"/>
        </w:rPr>
      </w:pPr>
    </w:p>
    <w:p w14:paraId="3113841D" w14:textId="77777777" w:rsidR="00F90101" w:rsidRPr="00B06CE1" w:rsidRDefault="00F90101" w:rsidP="00F90101">
      <w:pPr>
        <w:rPr>
          <w:rFonts w:ascii="Arial" w:hAnsi="Arial" w:cs="Arial"/>
        </w:rPr>
      </w:pPr>
      <w:r w:rsidRPr="00B06CE1">
        <w:rPr>
          <w:rFonts w:ascii="Arial" w:hAnsi="Arial" w:cs="Arial"/>
        </w:rPr>
        <w:t>For use in mice, dilute the 100% to 2.5% (1:40) using diluent, water or isotonic saline.</w:t>
      </w:r>
    </w:p>
    <w:p w14:paraId="54C01F54" w14:textId="77777777" w:rsidR="00A12075" w:rsidRDefault="00A12075" w:rsidP="00F90101">
      <w:pPr>
        <w:rPr>
          <w:rFonts w:ascii="Arial" w:hAnsi="Arial" w:cs="Arial"/>
        </w:rPr>
      </w:pPr>
    </w:p>
    <w:p w14:paraId="697ECEB4" w14:textId="77777777" w:rsidR="00F90101" w:rsidRPr="00A12075" w:rsidRDefault="00F90101" w:rsidP="00F90101">
      <w:pPr>
        <w:rPr>
          <w:rFonts w:ascii="Arial" w:hAnsi="Arial" w:cs="Arial"/>
          <w:b/>
        </w:rPr>
      </w:pPr>
      <w:r w:rsidRPr="00A12075">
        <w:rPr>
          <w:rFonts w:ascii="Arial" w:hAnsi="Arial" w:cs="Arial"/>
          <w:b/>
        </w:rPr>
        <w:t xml:space="preserve">Diluent </w:t>
      </w:r>
      <w:r w:rsidR="00A12075" w:rsidRPr="00A12075">
        <w:rPr>
          <w:rFonts w:ascii="Arial" w:hAnsi="Arial" w:cs="Arial"/>
          <w:b/>
        </w:rPr>
        <w:t>Recipe</w:t>
      </w:r>
    </w:p>
    <w:p w14:paraId="40CCAC87" w14:textId="77777777" w:rsidR="00F90101" w:rsidRPr="00B06CE1" w:rsidRDefault="00F90101" w:rsidP="00F90101">
      <w:pPr>
        <w:rPr>
          <w:rFonts w:ascii="Arial" w:hAnsi="Arial" w:cs="Arial"/>
        </w:rPr>
      </w:pPr>
      <w:r w:rsidRPr="00B06CE1">
        <w:rPr>
          <w:rFonts w:ascii="Arial" w:hAnsi="Arial" w:cs="Arial"/>
        </w:rPr>
        <w:t>0.8% NaCl</w:t>
      </w:r>
    </w:p>
    <w:p w14:paraId="0703886B" w14:textId="77777777" w:rsidR="00F90101" w:rsidRPr="00B06CE1" w:rsidRDefault="00F90101" w:rsidP="00F90101">
      <w:pPr>
        <w:rPr>
          <w:rFonts w:ascii="Arial" w:hAnsi="Arial" w:cs="Arial"/>
        </w:rPr>
      </w:pPr>
      <w:r w:rsidRPr="00B06CE1">
        <w:rPr>
          <w:rFonts w:ascii="Arial" w:hAnsi="Arial" w:cs="Arial"/>
        </w:rPr>
        <w:t>1mM Tris (pH 7.4)</w:t>
      </w:r>
    </w:p>
    <w:p w14:paraId="2D952E64" w14:textId="77777777" w:rsidR="00F90101" w:rsidRPr="00B06CE1" w:rsidRDefault="00F90101" w:rsidP="00F90101">
      <w:pPr>
        <w:rPr>
          <w:rFonts w:ascii="Arial" w:hAnsi="Arial" w:cs="Arial"/>
        </w:rPr>
      </w:pPr>
      <w:r w:rsidRPr="00B06CE1">
        <w:rPr>
          <w:rFonts w:ascii="Arial" w:hAnsi="Arial" w:cs="Arial"/>
        </w:rPr>
        <w:t>0.25mM EDTA</w:t>
      </w:r>
    </w:p>
    <w:p w14:paraId="4F216AAC" w14:textId="77777777" w:rsidR="00F90101" w:rsidRPr="00B06CE1" w:rsidRDefault="00F90101" w:rsidP="00F90101">
      <w:pPr>
        <w:rPr>
          <w:rFonts w:ascii="Arial" w:hAnsi="Arial" w:cs="Arial"/>
        </w:rPr>
      </w:pPr>
      <w:r w:rsidRPr="00B06CE1">
        <w:rPr>
          <w:rFonts w:ascii="Arial" w:hAnsi="Arial" w:cs="Arial"/>
        </w:rPr>
        <w:t xml:space="preserve">Check the </w:t>
      </w:r>
      <w:proofErr w:type="spellStart"/>
      <w:r w:rsidRPr="00B06CE1">
        <w:rPr>
          <w:rFonts w:ascii="Arial" w:hAnsi="Arial" w:cs="Arial"/>
        </w:rPr>
        <w:t>pH.</w:t>
      </w:r>
      <w:proofErr w:type="spellEnd"/>
      <w:r w:rsidRPr="00B06CE1">
        <w:rPr>
          <w:rFonts w:ascii="Arial" w:hAnsi="Arial" w:cs="Arial"/>
        </w:rPr>
        <w:t xml:space="preserve"> Adjust to pH 7.4.</w:t>
      </w:r>
    </w:p>
    <w:p w14:paraId="5006391A" w14:textId="77777777" w:rsidR="00F90101" w:rsidRPr="00B06CE1" w:rsidRDefault="00F90101" w:rsidP="00F90101">
      <w:pPr>
        <w:rPr>
          <w:rFonts w:ascii="Arial" w:hAnsi="Arial" w:cs="Arial"/>
        </w:rPr>
      </w:pPr>
      <w:r w:rsidRPr="00B06CE1">
        <w:rPr>
          <w:rFonts w:ascii="Arial" w:hAnsi="Arial" w:cs="Arial"/>
        </w:rPr>
        <w:t>To make 50 ml 2.5% avertin, add 1.25 ml 100% to 48.75 ml liquid (diluent, water or saline)</w:t>
      </w:r>
    </w:p>
    <w:p w14:paraId="19C97483" w14:textId="77777777" w:rsidR="00F90101" w:rsidRPr="00B06CE1" w:rsidRDefault="00F90101" w:rsidP="00F90101">
      <w:pPr>
        <w:rPr>
          <w:rFonts w:ascii="Arial" w:hAnsi="Arial" w:cs="Arial"/>
        </w:rPr>
      </w:pPr>
      <w:r w:rsidRPr="00B06CE1">
        <w:rPr>
          <w:rFonts w:ascii="Arial" w:hAnsi="Arial" w:cs="Arial"/>
        </w:rPr>
        <w:t>Filter .22 micron</w:t>
      </w:r>
    </w:p>
    <w:p w14:paraId="608785CD" w14:textId="77777777" w:rsidR="00F90101" w:rsidRPr="00B06CE1" w:rsidRDefault="00F90101" w:rsidP="00F90101">
      <w:pPr>
        <w:rPr>
          <w:rFonts w:ascii="Arial" w:hAnsi="Arial" w:cs="Arial"/>
        </w:rPr>
      </w:pPr>
      <w:r w:rsidRPr="00B06CE1">
        <w:rPr>
          <w:rFonts w:ascii="Arial" w:hAnsi="Arial" w:cs="Arial"/>
        </w:rPr>
        <w:t>Store at 4° C, away from light in foil wrap or brown bottle</w:t>
      </w:r>
    </w:p>
    <w:p w14:paraId="4A24FCDD" w14:textId="77777777" w:rsidR="00FC664B" w:rsidRPr="00B06CE1" w:rsidRDefault="00F90101" w:rsidP="00F90101">
      <w:pPr>
        <w:rPr>
          <w:rFonts w:ascii="Arial" w:hAnsi="Arial" w:cs="Arial"/>
        </w:rPr>
      </w:pPr>
      <w:r w:rsidRPr="00B06CE1">
        <w:rPr>
          <w:rFonts w:ascii="Arial" w:hAnsi="Arial" w:cs="Arial"/>
        </w:rPr>
        <w:t xml:space="preserve">Dosage for mice may vary with different preparations of </w:t>
      </w:r>
      <w:r w:rsidR="00A12075">
        <w:rPr>
          <w:rFonts w:ascii="Arial" w:hAnsi="Arial" w:cs="Arial"/>
        </w:rPr>
        <w:t>A</w:t>
      </w:r>
      <w:r w:rsidRPr="00B06CE1">
        <w:rPr>
          <w:rFonts w:ascii="Arial" w:hAnsi="Arial" w:cs="Arial"/>
        </w:rPr>
        <w:t>vertin. Dosage should be redetermined each time a 100% stock is made up. Test for best effect in a few mice before choosing dose. Allow 5-10 min to take effect.</w:t>
      </w:r>
    </w:p>
    <w:sectPr w:rsidR="00FC664B" w:rsidRPr="00B06CE1" w:rsidSect="00B06CE1">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8452A" w14:textId="77777777" w:rsidR="00B06CE1" w:rsidRDefault="00B06CE1" w:rsidP="00B06CE1">
      <w:pPr>
        <w:spacing w:after="0" w:line="240" w:lineRule="auto"/>
      </w:pPr>
      <w:r>
        <w:separator/>
      </w:r>
    </w:p>
  </w:endnote>
  <w:endnote w:type="continuationSeparator" w:id="0">
    <w:p w14:paraId="44FDD9BF" w14:textId="77777777" w:rsidR="00B06CE1" w:rsidRDefault="00B06CE1" w:rsidP="00B0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452980"/>
      <w:docPartObj>
        <w:docPartGallery w:val="Page Numbers (Bottom of Page)"/>
        <w:docPartUnique/>
      </w:docPartObj>
    </w:sdtPr>
    <w:sdtEndPr>
      <w:rPr>
        <w:rFonts w:ascii="Arial" w:hAnsi="Arial" w:cs="Arial"/>
        <w:noProof/>
      </w:rPr>
    </w:sdtEndPr>
    <w:sdtContent>
      <w:p w14:paraId="1D5030DB" w14:textId="77777777" w:rsidR="00B06CE1" w:rsidRPr="00B06CE1" w:rsidRDefault="00B06CE1">
        <w:pPr>
          <w:pStyle w:val="Footer"/>
          <w:jc w:val="right"/>
          <w:rPr>
            <w:rFonts w:ascii="Arial" w:hAnsi="Arial" w:cs="Arial"/>
          </w:rPr>
        </w:pPr>
        <w:r w:rsidRPr="00B06CE1">
          <w:rPr>
            <w:rFonts w:ascii="Arial" w:hAnsi="Arial" w:cs="Arial"/>
          </w:rPr>
          <w:fldChar w:fldCharType="begin"/>
        </w:r>
        <w:r w:rsidRPr="00B06CE1">
          <w:rPr>
            <w:rFonts w:ascii="Arial" w:hAnsi="Arial" w:cs="Arial"/>
          </w:rPr>
          <w:instrText xml:space="preserve"> PAGE   \* MERGEFORMAT </w:instrText>
        </w:r>
        <w:r w:rsidRPr="00B06CE1">
          <w:rPr>
            <w:rFonts w:ascii="Arial" w:hAnsi="Arial" w:cs="Arial"/>
          </w:rPr>
          <w:fldChar w:fldCharType="separate"/>
        </w:r>
        <w:r w:rsidR="00F43620">
          <w:rPr>
            <w:rFonts w:ascii="Arial" w:hAnsi="Arial" w:cs="Arial"/>
            <w:noProof/>
          </w:rPr>
          <w:t>2</w:t>
        </w:r>
        <w:r w:rsidRPr="00B06CE1">
          <w:rPr>
            <w:rFonts w:ascii="Arial" w:hAnsi="Arial" w:cs="Arial"/>
            <w:noProof/>
          </w:rPr>
          <w:fldChar w:fldCharType="end"/>
        </w:r>
      </w:p>
    </w:sdtContent>
  </w:sdt>
  <w:p w14:paraId="286F05BF" w14:textId="77777777" w:rsidR="00B06CE1" w:rsidRDefault="00B06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579A3" w14:textId="77777777" w:rsidR="00B06CE1" w:rsidRDefault="00B06CE1" w:rsidP="00B06CE1">
      <w:pPr>
        <w:spacing w:after="0" w:line="240" w:lineRule="auto"/>
      </w:pPr>
      <w:r>
        <w:separator/>
      </w:r>
    </w:p>
  </w:footnote>
  <w:footnote w:type="continuationSeparator" w:id="0">
    <w:p w14:paraId="1A13014F" w14:textId="77777777" w:rsidR="00B06CE1" w:rsidRDefault="00B06CE1" w:rsidP="00B06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A316A"/>
    <w:multiLevelType w:val="hybridMultilevel"/>
    <w:tmpl w:val="BCD6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368EA"/>
    <w:multiLevelType w:val="hybridMultilevel"/>
    <w:tmpl w:val="3A92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01"/>
    <w:rsid w:val="00002E3A"/>
    <w:rsid w:val="003E58B5"/>
    <w:rsid w:val="006E6F9F"/>
    <w:rsid w:val="009958B9"/>
    <w:rsid w:val="009C6611"/>
    <w:rsid w:val="009E252F"/>
    <w:rsid w:val="00A02F72"/>
    <w:rsid w:val="00A12075"/>
    <w:rsid w:val="00AF0ECA"/>
    <w:rsid w:val="00B06CE1"/>
    <w:rsid w:val="00E66A5F"/>
    <w:rsid w:val="00F43620"/>
    <w:rsid w:val="00F90101"/>
    <w:rsid w:val="00FC664B"/>
    <w:rsid w:val="00FE73E1"/>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9556"/>
  <w15:docId w15:val="{89746A8B-7D59-4BF3-8393-F043A61F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CE1"/>
  </w:style>
  <w:style w:type="paragraph" w:styleId="Footer">
    <w:name w:val="footer"/>
    <w:basedOn w:val="Normal"/>
    <w:link w:val="FooterChar"/>
    <w:uiPriority w:val="99"/>
    <w:unhideWhenUsed/>
    <w:rsid w:val="00B06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CE1"/>
  </w:style>
  <w:style w:type="paragraph" w:styleId="ListParagraph">
    <w:name w:val="List Paragraph"/>
    <w:basedOn w:val="Normal"/>
    <w:uiPriority w:val="34"/>
    <w:qFormat/>
    <w:rsid w:val="00A12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2519">
      <w:bodyDiv w:val="1"/>
      <w:marLeft w:val="0"/>
      <w:marRight w:val="0"/>
      <w:marTop w:val="0"/>
      <w:marBottom w:val="0"/>
      <w:divBdr>
        <w:top w:val="none" w:sz="0" w:space="0" w:color="auto"/>
        <w:left w:val="none" w:sz="0" w:space="0" w:color="auto"/>
        <w:bottom w:val="none" w:sz="0" w:space="0" w:color="auto"/>
        <w:right w:val="none" w:sz="0" w:space="0" w:color="auto"/>
      </w:divBdr>
    </w:div>
    <w:div w:id="68120149">
      <w:bodyDiv w:val="1"/>
      <w:marLeft w:val="0"/>
      <w:marRight w:val="0"/>
      <w:marTop w:val="0"/>
      <w:marBottom w:val="0"/>
      <w:divBdr>
        <w:top w:val="none" w:sz="0" w:space="0" w:color="auto"/>
        <w:left w:val="none" w:sz="0" w:space="0" w:color="auto"/>
        <w:bottom w:val="none" w:sz="0" w:space="0" w:color="auto"/>
        <w:right w:val="none" w:sz="0" w:space="0" w:color="auto"/>
      </w:divBdr>
    </w:div>
    <w:div w:id="403649283">
      <w:bodyDiv w:val="1"/>
      <w:marLeft w:val="0"/>
      <w:marRight w:val="0"/>
      <w:marTop w:val="0"/>
      <w:marBottom w:val="0"/>
      <w:divBdr>
        <w:top w:val="none" w:sz="0" w:space="0" w:color="auto"/>
        <w:left w:val="none" w:sz="0" w:space="0" w:color="auto"/>
        <w:bottom w:val="none" w:sz="0" w:space="0" w:color="auto"/>
        <w:right w:val="none" w:sz="0" w:space="0" w:color="auto"/>
      </w:divBdr>
    </w:div>
    <w:div w:id="481506799">
      <w:bodyDiv w:val="1"/>
      <w:marLeft w:val="0"/>
      <w:marRight w:val="0"/>
      <w:marTop w:val="0"/>
      <w:marBottom w:val="0"/>
      <w:divBdr>
        <w:top w:val="none" w:sz="0" w:space="0" w:color="auto"/>
        <w:left w:val="none" w:sz="0" w:space="0" w:color="auto"/>
        <w:bottom w:val="none" w:sz="0" w:space="0" w:color="auto"/>
        <w:right w:val="none" w:sz="0" w:space="0" w:color="auto"/>
      </w:divBdr>
    </w:div>
    <w:div w:id="818226443">
      <w:bodyDiv w:val="1"/>
      <w:marLeft w:val="0"/>
      <w:marRight w:val="0"/>
      <w:marTop w:val="0"/>
      <w:marBottom w:val="0"/>
      <w:divBdr>
        <w:top w:val="none" w:sz="0" w:space="0" w:color="auto"/>
        <w:left w:val="none" w:sz="0" w:space="0" w:color="auto"/>
        <w:bottom w:val="none" w:sz="0" w:space="0" w:color="auto"/>
        <w:right w:val="none" w:sz="0" w:space="0" w:color="auto"/>
      </w:divBdr>
    </w:div>
    <w:div w:id="1235772966">
      <w:bodyDiv w:val="1"/>
      <w:marLeft w:val="0"/>
      <w:marRight w:val="0"/>
      <w:marTop w:val="0"/>
      <w:marBottom w:val="0"/>
      <w:divBdr>
        <w:top w:val="none" w:sz="0" w:space="0" w:color="auto"/>
        <w:left w:val="none" w:sz="0" w:space="0" w:color="auto"/>
        <w:bottom w:val="none" w:sz="0" w:space="0" w:color="auto"/>
        <w:right w:val="none" w:sz="0" w:space="0" w:color="auto"/>
      </w:divBdr>
    </w:div>
    <w:div w:id="1240676611">
      <w:bodyDiv w:val="1"/>
      <w:marLeft w:val="0"/>
      <w:marRight w:val="0"/>
      <w:marTop w:val="0"/>
      <w:marBottom w:val="0"/>
      <w:divBdr>
        <w:top w:val="none" w:sz="0" w:space="0" w:color="auto"/>
        <w:left w:val="none" w:sz="0" w:space="0" w:color="auto"/>
        <w:bottom w:val="none" w:sz="0" w:space="0" w:color="auto"/>
        <w:right w:val="none" w:sz="0" w:space="0" w:color="auto"/>
      </w:divBdr>
    </w:div>
    <w:div w:id="1306592965">
      <w:bodyDiv w:val="1"/>
      <w:marLeft w:val="0"/>
      <w:marRight w:val="0"/>
      <w:marTop w:val="0"/>
      <w:marBottom w:val="0"/>
      <w:divBdr>
        <w:top w:val="none" w:sz="0" w:space="0" w:color="auto"/>
        <w:left w:val="none" w:sz="0" w:space="0" w:color="auto"/>
        <w:bottom w:val="none" w:sz="0" w:space="0" w:color="auto"/>
        <w:right w:val="none" w:sz="0" w:space="0" w:color="auto"/>
      </w:divBdr>
    </w:div>
    <w:div w:id="1731347179">
      <w:bodyDiv w:val="1"/>
      <w:marLeft w:val="0"/>
      <w:marRight w:val="0"/>
      <w:marTop w:val="0"/>
      <w:marBottom w:val="0"/>
      <w:divBdr>
        <w:top w:val="none" w:sz="0" w:space="0" w:color="auto"/>
        <w:left w:val="none" w:sz="0" w:space="0" w:color="auto"/>
        <w:bottom w:val="none" w:sz="0" w:space="0" w:color="auto"/>
        <w:right w:val="none" w:sz="0" w:space="0" w:color="auto"/>
      </w:divBdr>
    </w:div>
    <w:div w:id="1758479831">
      <w:bodyDiv w:val="1"/>
      <w:marLeft w:val="0"/>
      <w:marRight w:val="0"/>
      <w:marTop w:val="0"/>
      <w:marBottom w:val="0"/>
      <w:divBdr>
        <w:top w:val="none" w:sz="0" w:space="0" w:color="auto"/>
        <w:left w:val="none" w:sz="0" w:space="0" w:color="auto"/>
        <w:bottom w:val="none" w:sz="0" w:space="0" w:color="auto"/>
        <w:right w:val="none" w:sz="0" w:space="0" w:color="auto"/>
      </w:divBdr>
    </w:div>
    <w:div w:id="20443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UNT HSC</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Egeenee</dc:creator>
  <cp:keywords/>
  <dc:description/>
  <cp:lastModifiedBy>Bowen, Lacy</cp:lastModifiedBy>
  <cp:revision>3</cp:revision>
  <dcterms:created xsi:type="dcterms:W3CDTF">2017-07-13T21:23:00Z</dcterms:created>
  <dcterms:modified xsi:type="dcterms:W3CDTF">2021-01-21T19:25:00Z</dcterms:modified>
</cp:coreProperties>
</file>