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EBBB1" w14:textId="461AFCAA" w:rsidR="006972B4" w:rsidRPr="00E4150D" w:rsidRDefault="00E72626" w:rsidP="00AD7976">
      <w:pPr>
        <w:jc w:val="both"/>
        <w:rPr>
          <w:rFonts w:ascii="Arial" w:hAnsi="Arial" w:cs="Arial"/>
          <w:sz w:val="22"/>
          <w:szCs w:val="22"/>
        </w:rPr>
      </w:pPr>
      <w:bookmarkStart w:id="0" w:name="_GoBack"/>
      <w:r>
        <w:rPr>
          <w:rFonts w:ascii="Arial" w:hAnsi="Arial" w:cs="Arial"/>
          <w:noProof/>
          <w:sz w:val="22"/>
          <w:szCs w:val="22"/>
        </w:rPr>
        <w:drawing>
          <wp:anchor distT="0" distB="0" distL="114300" distR="114300" simplePos="0" relativeHeight="251659264" behindDoc="0" locked="0" layoutInCell="1" allowOverlap="1" wp14:anchorId="145BCF7E" wp14:editId="2133BE10">
            <wp:simplePos x="0" y="0"/>
            <wp:positionH relativeFrom="column">
              <wp:posOffset>0</wp:posOffset>
            </wp:positionH>
            <wp:positionV relativeFrom="paragraph">
              <wp:posOffset>0</wp:posOffset>
            </wp:positionV>
            <wp:extent cx="1490472" cy="98755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alyzing-dark-dof-256262.jpg"/>
                    <pic:cNvPicPr/>
                  </pic:nvPicPr>
                  <pic:blipFill>
                    <a:blip r:embed="rId5" cstate="print">
                      <a:extLst>
                        <a:ext uri="{BEBA8EAE-BF5A-486C-A8C5-ECC9F3942E4B}">
                          <a14:imgProps xmlns:a14="http://schemas.microsoft.com/office/drawing/2010/main">
                            <a14:imgLayer r:embed="rId6">
                              <a14:imgEffect>
                                <a14:brightnessContrast bright="15000"/>
                              </a14:imgEffect>
                            </a14:imgLayer>
                          </a14:imgProps>
                        </a:ext>
                        <a:ext uri="{28A0092B-C50C-407E-A947-70E740481C1C}">
                          <a14:useLocalDpi xmlns:a14="http://schemas.microsoft.com/office/drawing/2010/main" val="0"/>
                        </a:ext>
                      </a:extLst>
                    </a:blip>
                    <a:stretch>
                      <a:fillRect/>
                    </a:stretch>
                  </pic:blipFill>
                  <pic:spPr>
                    <a:xfrm>
                      <a:off x="0" y="0"/>
                      <a:ext cx="1490472" cy="987552"/>
                    </a:xfrm>
                    <a:prstGeom prst="rect">
                      <a:avLst/>
                    </a:prstGeom>
                  </pic:spPr>
                </pic:pic>
              </a:graphicData>
            </a:graphic>
            <wp14:sizeRelH relativeFrom="margin">
              <wp14:pctWidth>0</wp14:pctWidth>
            </wp14:sizeRelH>
            <wp14:sizeRelV relativeFrom="margin">
              <wp14:pctHeight>0</wp14:pctHeight>
            </wp14:sizeRelV>
          </wp:anchor>
        </w:drawing>
      </w:r>
      <w:bookmarkEnd w:id="0"/>
      <w:r w:rsidR="006972B4" w:rsidRPr="00E4150D">
        <w:rPr>
          <w:rFonts w:ascii="Arial" w:hAnsi="Arial" w:cs="Arial"/>
          <w:noProof/>
          <w:sz w:val="22"/>
          <w:szCs w:val="22"/>
        </w:rPr>
        <w:drawing>
          <wp:inline distT="0" distB="0" distL="0" distR="0" wp14:anchorId="00021AA3" wp14:editId="6BC489D9">
            <wp:extent cx="5926667" cy="98461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074_DRI_Masthead_final.png"/>
                    <pic:cNvPicPr/>
                  </pic:nvPicPr>
                  <pic:blipFill>
                    <a:blip r:embed="rId7">
                      <a:extLst>
                        <a:ext uri="{28A0092B-C50C-407E-A947-70E740481C1C}">
                          <a14:useLocalDpi xmlns:a14="http://schemas.microsoft.com/office/drawing/2010/main" val="0"/>
                        </a:ext>
                      </a:extLst>
                    </a:blip>
                    <a:stretch>
                      <a:fillRect/>
                    </a:stretch>
                  </pic:blipFill>
                  <pic:spPr>
                    <a:xfrm>
                      <a:off x="0" y="0"/>
                      <a:ext cx="5957473" cy="989730"/>
                    </a:xfrm>
                    <a:prstGeom prst="rect">
                      <a:avLst/>
                    </a:prstGeom>
                  </pic:spPr>
                </pic:pic>
              </a:graphicData>
            </a:graphic>
          </wp:inline>
        </w:drawing>
      </w:r>
    </w:p>
    <w:tbl>
      <w:tblPr>
        <w:tblW w:w="9558" w:type="dxa"/>
        <w:tblInd w:w="-108" w:type="dxa"/>
        <w:tblBorders>
          <w:top w:val="nil"/>
          <w:left w:val="nil"/>
          <w:right w:val="nil"/>
        </w:tblBorders>
        <w:tblLayout w:type="fixed"/>
        <w:tblLook w:val="0000" w:firstRow="0" w:lastRow="0" w:firstColumn="0" w:lastColumn="0" w:noHBand="0" w:noVBand="0"/>
      </w:tblPr>
      <w:tblGrid>
        <w:gridCol w:w="9558"/>
      </w:tblGrid>
      <w:tr w:rsidR="006972B4" w:rsidRPr="00E4150D" w14:paraId="063996E0" w14:textId="77777777" w:rsidTr="00685AD3">
        <w:tc>
          <w:tcPr>
            <w:tcW w:w="9558" w:type="dxa"/>
            <w:tcMar>
              <w:top w:w="20" w:type="nil"/>
              <w:left w:w="20" w:type="nil"/>
              <w:bottom w:w="20" w:type="nil"/>
              <w:right w:w="20" w:type="nil"/>
            </w:tcMar>
            <w:vAlign w:val="center"/>
          </w:tcPr>
          <w:p w14:paraId="21408E51" w14:textId="1CC66DFC" w:rsidR="008961C9" w:rsidRPr="00E4150D" w:rsidRDefault="008961C9" w:rsidP="00AD7976">
            <w:pPr>
              <w:jc w:val="both"/>
              <w:rPr>
                <w:rFonts w:ascii="Arial" w:hAnsi="Arial" w:cs="Arial"/>
              </w:rPr>
            </w:pPr>
            <w:r w:rsidRPr="00E4150D">
              <w:rPr>
                <w:rFonts w:ascii="Arial" w:hAnsi="Arial" w:cs="Arial"/>
              </w:rPr>
              <w:fldChar w:fldCharType="begin"/>
            </w:r>
            <w:r w:rsidRPr="00E4150D">
              <w:rPr>
                <w:rFonts w:ascii="Arial" w:hAnsi="Arial" w:cs="Arial"/>
              </w:rPr>
              <w:instrText xml:space="preserve"> INCLUDEPICTURE "/var/folders/25/qnz90f9n6qqg9x1gc62pcsxr0000gq/T/com.microsoft.Word/WebArchiveCopyPasteTempFiles/cidimage001.jpg@01D47CD3.E02AEC00" \* MERGEFORMATINET </w:instrText>
            </w:r>
            <w:r w:rsidRPr="00E4150D">
              <w:rPr>
                <w:rFonts w:ascii="Arial" w:hAnsi="Arial" w:cs="Arial"/>
              </w:rPr>
              <w:fldChar w:fldCharType="separate"/>
            </w:r>
            <w:r w:rsidRPr="00E4150D">
              <w:rPr>
                <w:rFonts w:ascii="Arial" w:hAnsi="Arial" w:cs="Arial"/>
                <w:noProof/>
              </w:rPr>
              <w:drawing>
                <wp:inline distT="0" distB="0" distL="0" distR="0" wp14:anchorId="3B1223F6" wp14:editId="77A24ABD">
                  <wp:extent cx="2684834" cy="472808"/>
                  <wp:effectExtent l="0" t="0" r="0" b="0"/>
                  <wp:docPr id="2" name="Picture 2" descr="cid:image001.jpg@01D446C6.9056E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1.jpg@01D446C6.9056E5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3466" cy="479611"/>
                          </a:xfrm>
                          <a:prstGeom prst="rect">
                            <a:avLst/>
                          </a:prstGeom>
                          <a:noFill/>
                          <a:ln>
                            <a:noFill/>
                          </a:ln>
                        </pic:spPr>
                      </pic:pic>
                    </a:graphicData>
                  </a:graphic>
                </wp:inline>
              </w:drawing>
            </w:r>
            <w:r w:rsidRPr="00E4150D">
              <w:rPr>
                <w:rFonts w:ascii="Arial" w:hAnsi="Arial" w:cs="Arial"/>
              </w:rPr>
              <w:fldChar w:fldCharType="end"/>
            </w:r>
            <w:r w:rsidRPr="00E4150D">
              <w:rPr>
                <w:rFonts w:ascii="Arial" w:hAnsi="Arial" w:cs="Arial"/>
              </w:rPr>
              <w:t xml:space="preserve"> </w:t>
            </w:r>
            <w:r w:rsidRPr="00E4150D">
              <w:rPr>
                <w:rFonts w:ascii="Arial" w:hAnsi="Arial" w:cs="Arial"/>
              </w:rPr>
              <w:fldChar w:fldCharType="begin"/>
            </w:r>
            <w:r w:rsidRPr="00E4150D">
              <w:rPr>
                <w:rFonts w:ascii="Arial" w:hAnsi="Arial" w:cs="Arial"/>
              </w:rPr>
              <w:instrText xml:space="preserve"> INCLUDEPICTURE "/var/folders/25/qnz90f9n6qqg9x1gc62pcsxr0000gq/T/com.microsoft.Word/WebArchiveCopyPasteTempFiles/cidimage002.jpg@01D47CD3.E02AEC00" \* MERGEFORMATINET </w:instrText>
            </w:r>
            <w:r w:rsidRPr="00E4150D">
              <w:rPr>
                <w:rFonts w:ascii="Arial" w:hAnsi="Arial" w:cs="Arial"/>
              </w:rPr>
              <w:fldChar w:fldCharType="separate"/>
            </w:r>
            <w:r w:rsidRPr="00E4150D">
              <w:rPr>
                <w:rFonts w:ascii="Arial" w:hAnsi="Arial" w:cs="Arial"/>
                <w:noProof/>
              </w:rPr>
              <w:drawing>
                <wp:inline distT="0" distB="0" distL="0" distR="0" wp14:anchorId="037612F3" wp14:editId="63C1A2CE">
                  <wp:extent cx="3132455" cy="329966"/>
                  <wp:effectExtent l="0" t="0" r="0" b="635"/>
                  <wp:docPr id="3" name="Picture 3" descr="cid:image002.jpg@01D446C6.9056E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2.jpg@01D446C6.9056E5F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7106" cy="337830"/>
                          </a:xfrm>
                          <a:prstGeom prst="rect">
                            <a:avLst/>
                          </a:prstGeom>
                          <a:noFill/>
                          <a:ln>
                            <a:noFill/>
                          </a:ln>
                        </pic:spPr>
                      </pic:pic>
                    </a:graphicData>
                  </a:graphic>
                </wp:inline>
              </w:drawing>
            </w:r>
            <w:r w:rsidRPr="00E4150D">
              <w:rPr>
                <w:rFonts w:ascii="Arial" w:hAnsi="Arial" w:cs="Arial"/>
              </w:rPr>
              <w:fldChar w:fldCharType="end"/>
            </w:r>
          </w:p>
          <w:p w14:paraId="2668A311" w14:textId="553BB78F" w:rsidR="00F147ED" w:rsidRDefault="00F147ED" w:rsidP="00AD7976">
            <w:pPr>
              <w:jc w:val="both"/>
              <w:rPr>
                <w:rStyle w:val="Hyperlink"/>
                <w:rFonts w:ascii="Arial" w:hAnsi="Arial" w:cs="Arial"/>
                <w:color w:val="000000" w:themeColor="text1"/>
                <w:sz w:val="20"/>
                <w:szCs w:val="20"/>
                <w:u w:val="none"/>
                <w:bdr w:val="none" w:sz="0" w:space="0" w:color="auto" w:frame="1"/>
                <w:shd w:val="clear" w:color="auto" w:fill="FFFFFF"/>
              </w:rPr>
            </w:pPr>
          </w:p>
          <w:p w14:paraId="6EFDDBA9" w14:textId="7F826C27" w:rsidR="00F147ED" w:rsidRPr="00F147ED" w:rsidRDefault="00F147ED" w:rsidP="00AD7976">
            <w:pPr>
              <w:jc w:val="both"/>
              <w:rPr>
                <w:rStyle w:val="Hyperlink"/>
                <w:rFonts w:ascii="Arial" w:hAnsi="Arial" w:cs="Arial"/>
                <w:color w:val="000000" w:themeColor="text1"/>
                <w:u w:val="none"/>
                <w:bdr w:val="none" w:sz="0" w:space="0" w:color="auto" w:frame="1"/>
                <w:shd w:val="clear" w:color="auto" w:fill="FFFFFF"/>
              </w:rPr>
            </w:pPr>
            <w:r w:rsidRPr="00F147ED">
              <w:rPr>
                <w:rStyle w:val="Hyperlink"/>
                <w:rFonts w:ascii="Arial" w:hAnsi="Arial" w:cs="Arial"/>
                <w:color w:val="000000" w:themeColor="text1"/>
                <w:u w:val="none"/>
                <w:bdr w:val="none" w:sz="0" w:space="0" w:color="auto" w:frame="1"/>
                <w:shd w:val="clear" w:color="auto" w:fill="FFFFFF"/>
              </w:rPr>
              <w:t xml:space="preserve">Select stories from Extramural Nexus: </w:t>
            </w:r>
          </w:p>
          <w:p w14:paraId="3831D1BE" w14:textId="77777777" w:rsidR="00F147ED" w:rsidRPr="00AD7976" w:rsidRDefault="00F147ED" w:rsidP="00AD7976">
            <w:pPr>
              <w:jc w:val="both"/>
              <w:rPr>
                <w:rStyle w:val="Hyperlink"/>
                <w:rFonts w:ascii="Arial" w:hAnsi="Arial" w:cs="Arial"/>
                <w:sz w:val="20"/>
                <w:bdr w:val="none" w:sz="0" w:space="0" w:color="auto" w:frame="1"/>
                <w:shd w:val="clear" w:color="auto" w:fill="FFFFFF"/>
              </w:rPr>
            </w:pPr>
            <w:r w:rsidRPr="00AD7976">
              <w:rPr>
                <w:rFonts w:ascii="Arial" w:hAnsi="Arial" w:cs="Arial"/>
                <w:color w:val="000000"/>
                <w:sz w:val="20"/>
                <w:shd w:val="clear" w:color="auto" w:fill="FFFFFF"/>
              </w:rPr>
              <w:t>October-Early November</w:t>
            </w:r>
            <w:r w:rsidRPr="00AD7976">
              <w:rPr>
                <w:rStyle w:val="apple-converted-space"/>
                <w:rFonts w:ascii="Arial" w:hAnsi="Arial" w:cs="Arial"/>
                <w:color w:val="373737"/>
                <w:sz w:val="20"/>
                <w:bdr w:val="none" w:sz="0" w:space="0" w:color="auto" w:frame="1"/>
                <w:shd w:val="clear" w:color="auto" w:fill="FFFFFF"/>
              </w:rPr>
              <w:t> </w:t>
            </w:r>
            <w:r w:rsidRPr="00AD7976">
              <w:rPr>
                <w:rFonts w:ascii="Arial" w:hAnsi="Arial" w:cs="Arial"/>
                <w:color w:val="373737"/>
                <w:sz w:val="20"/>
                <w:bdr w:val="none" w:sz="0" w:space="0" w:color="auto" w:frame="1"/>
                <w:shd w:val="clear" w:color="auto" w:fill="FFFFFF"/>
              </w:rPr>
              <w:t xml:space="preserve">2018 </w:t>
            </w:r>
            <w:hyperlink r:id="rId10" w:history="1">
              <w:r w:rsidRPr="00AD7976">
                <w:rPr>
                  <w:rStyle w:val="Hyperlink"/>
                  <w:rFonts w:ascii="Arial" w:hAnsi="Arial" w:cs="Arial"/>
                  <w:sz w:val="20"/>
                  <w:bdr w:val="none" w:sz="0" w:space="0" w:color="auto" w:frame="1"/>
                  <w:shd w:val="clear" w:color="auto" w:fill="FFFFFF"/>
                </w:rPr>
                <w:t>https://nexus.od.nih.gov/all/issue/october-early-november-2018/?q=all</w:t>
              </w:r>
            </w:hyperlink>
          </w:p>
          <w:p w14:paraId="497C14AB" w14:textId="2C8D04E6" w:rsidR="00F147ED" w:rsidRPr="00AD7976" w:rsidRDefault="00F147ED" w:rsidP="00AD7976">
            <w:pPr>
              <w:jc w:val="both"/>
              <w:rPr>
                <w:rStyle w:val="Hyperlink"/>
                <w:rFonts w:ascii="Arial" w:hAnsi="Arial" w:cs="Arial"/>
                <w:color w:val="000000" w:themeColor="text1"/>
                <w:sz w:val="20"/>
                <w:u w:val="none"/>
                <w:bdr w:val="none" w:sz="0" w:space="0" w:color="auto" w:frame="1"/>
                <w:shd w:val="clear" w:color="auto" w:fill="FFFFFF"/>
                <w:lang w:val="da-DK"/>
              </w:rPr>
            </w:pPr>
            <w:r w:rsidRPr="00AD7976">
              <w:rPr>
                <w:rStyle w:val="Hyperlink"/>
                <w:rFonts w:ascii="Arial" w:hAnsi="Arial" w:cs="Arial"/>
                <w:color w:val="000000" w:themeColor="text1"/>
                <w:sz w:val="20"/>
                <w:u w:val="none"/>
                <w:bdr w:val="none" w:sz="0" w:space="0" w:color="auto" w:frame="1"/>
                <w:shd w:val="clear" w:color="auto" w:fill="FFFFFF"/>
                <w:lang w:val="da-DK"/>
              </w:rPr>
              <w:t xml:space="preserve">November-December 2018 </w:t>
            </w:r>
            <w:hyperlink r:id="rId11" w:history="1">
              <w:r w:rsidRPr="00AD7976">
                <w:rPr>
                  <w:rStyle w:val="Hyperlink"/>
                  <w:rFonts w:ascii="Arial" w:hAnsi="Arial" w:cs="Arial"/>
                  <w:sz w:val="20"/>
                  <w:bdr w:val="none" w:sz="0" w:space="0" w:color="auto" w:frame="1"/>
                  <w:shd w:val="clear" w:color="auto" w:fill="FFFFFF"/>
                  <w:lang w:val="da-DK"/>
                </w:rPr>
                <w:t>https://nexus.od.nih.gov/all/issue/november-december-2018/?q=all</w:t>
              </w:r>
            </w:hyperlink>
          </w:p>
          <w:p w14:paraId="3901C1B9" w14:textId="52224D46" w:rsidR="00F147ED" w:rsidRPr="00AD7976" w:rsidRDefault="00F147ED" w:rsidP="00AD7976">
            <w:pPr>
              <w:jc w:val="both"/>
              <w:rPr>
                <w:rStyle w:val="Hyperlink"/>
                <w:rFonts w:ascii="Arial" w:hAnsi="Arial" w:cs="Arial"/>
                <w:color w:val="000000" w:themeColor="text1"/>
                <w:sz w:val="20"/>
                <w:u w:val="none"/>
                <w:bdr w:val="none" w:sz="0" w:space="0" w:color="auto" w:frame="1"/>
                <w:shd w:val="clear" w:color="auto" w:fill="FFFFFF"/>
              </w:rPr>
            </w:pPr>
            <w:r w:rsidRPr="00AD7976">
              <w:rPr>
                <w:rStyle w:val="Hyperlink"/>
                <w:rFonts w:ascii="Arial" w:hAnsi="Arial" w:cs="Arial"/>
                <w:color w:val="000000" w:themeColor="text1"/>
                <w:sz w:val="20"/>
                <w:u w:val="none"/>
                <w:bdr w:val="none" w:sz="0" w:space="0" w:color="auto" w:frame="1"/>
                <w:shd w:val="clear" w:color="auto" w:fill="FFFFFF"/>
              </w:rPr>
              <w:t xml:space="preserve">January 2019 </w:t>
            </w:r>
            <w:hyperlink r:id="rId12" w:history="1">
              <w:r w:rsidRPr="00AD7976">
                <w:rPr>
                  <w:rStyle w:val="Hyperlink"/>
                  <w:rFonts w:ascii="Arial" w:hAnsi="Arial" w:cs="Arial"/>
                  <w:sz w:val="20"/>
                  <w:bdr w:val="none" w:sz="0" w:space="0" w:color="auto" w:frame="1"/>
                  <w:shd w:val="clear" w:color="auto" w:fill="FFFFFF"/>
                </w:rPr>
                <w:t>https://nexus.od.nih.gov/all/issue/january-2019/?q=all</w:t>
              </w:r>
            </w:hyperlink>
          </w:p>
          <w:p w14:paraId="08FB69F9" w14:textId="77777777" w:rsidR="00F147ED" w:rsidRPr="00F147ED" w:rsidRDefault="00F147ED" w:rsidP="00AD7976">
            <w:pPr>
              <w:jc w:val="both"/>
              <w:rPr>
                <w:rStyle w:val="Hyperlink"/>
                <w:rFonts w:ascii="Arial" w:hAnsi="Arial" w:cs="Arial"/>
                <w:color w:val="000000" w:themeColor="text1"/>
                <w:u w:val="none"/>
                <w:bdr w:val="none" w:sz="0" w:space="0" w:color="auto" w:frame="1"/>
                <w:shd w:val="clear" w:color="auto" w:fill="FFFFFF"/>
              </w:rPr>
            </w:pPr>
          </w:p>
          <w:p w14:paraId="201C8B11" w14:textId="43CAB22D" w:rsidR="008961C9" w:rsidRPr="00AD7976" w:rsidRDefault="002E63FF" w:rsidP="00AD7976">
            <w:pPr>
              <w:jc w:val="both"/>
              <w:rPr>
                <w:rFonts w:ascii="Arial" w:hAnsi="Arial" w:cs="Arial"/>
                <w:color w:val="267440"/>
                <w:sz w:val="28"/>
                <w:bdr w:val="none" w:sz="0" w:space="0" w:color="auto" w:frame="1"/>
                <w:shd w:val="clear" w:color="auto" w:fill="FFFFFF"/>
              </w:rPr>
            </w:pPr>
            <w:hyperlink r:id="rId13" w:tooltip="Permalink to Working Together to Protect the Integrity of NIH-funded Research" w:history="1">
              <w:r w:rsidR="008961C9" w:rsidRPr="00AD7976">
                <w:rPr>
                  <w:rStyle w:val="Hyperlink"/>
                  <w:rFonts w:ascii="Arial" w:hAnsi="Arial" w:cs="Arial"/>
                  <w:color w:val="267440"/>
                  <w:sz w:val="28"/>
                  <w:bdr w:val="none" w:sz="0" w:space="0" w:color="auto" w:frame="1"/>
                </w:rPr>
                <w:t>Working Together to Protect the Integrity of NIH-funded Research</w:t>
              </w:r>
            </w:hyperlink>
          </w:p>
          <w:p w14:paraId="020FC9E5" w14:textId="77777777" w:rsidR="008961C9" w:rsidRPr="00F147ED" w:rsidRDefault="008961C9" w:rsidP="00AD7976">
            <w:pPr>
              <w:spacing w:line="270" w:lineRule="atLeast"/>
              <w:jc w:val="both"/>
              <w:textAlignment w:val="baseline"/>
              <w:rPr>
                <w:rFonts w:ascii="Arial" w:hAnsi="Arial" w:cs="Arial"/>
                <w:color w:val="000000"/>
              </w:rPr>
            </w:pPr>
            <w:r w:rsidRPr="00F147ED">
              <w:rPr>
                <w:rStyle w:val="sep"/>
                <w:rFonts w:ascii="Arial" w:hAnsi="Arial" w:cs="Arial"/>
                <w:color w:val="666666"/>
                <w:bdr w:val="none" w:sz="0" w:space="0" w:color="auto" w:frame="1"/>
              </w:rPr>
              <w:t>By </w:t>
            </w:r>
            <w:hyperlink r:id="rId14" w:tooltip="View all posts by Mike Lauer" w:history="1">
              <w:r w:rsidRPr="00F147ED">
                <w:rPr>
                  <w:rStyle w:val="Hyperlink"/>
                  <w:rFonts w:ascii="Arial" w:hAnsi="Arial" w:cs="Arial"/>
                  <w:b/>
                  <w:bCs/>
                  <w:color w:val="1834CE"/>
                  <w:bdr w:val="none" w:sz="0" w:space="0" w:color="auto" w:frame="1"/>
                </w:rPr>
                <w:t>Mike Lauer</w:t>
              </w:r>
            </w:hyperlink>
          </w:p>
          <w:p w14:paraId="32C10AF1" w14:textId="0C23A7C2" w:rsidR="008961C9" w:rsidRPr="00F147ED" w:rsidRDefault="008961C9" w:rsidP="00AD7976">
            <w:pPr>
              <w:pStyle w:val="NormalWeb"/>
              <w:shd w:val="clear" w:color="auto" w:fill="FFFFFF"/>
              <w:spacing w:before="0" w:beforeAutospacing="0" w:after="0" w:afterAutospacing="0"/>
              <w:jc w:val="both"/>
              <w:textAlignment w:val="baseline"/>
              <w:rPr>
                <w:rFonts w:ascii="Arial" w:hAnsi="Arial" w:cs="Arial"/>
                <w:color w:val="000000"/>
              </w:rPr>
            </w:pPr>
            <w:r w:rsidRPr="00F147ED">
              <w:rPr>
                <w:rFonts w:ascii="Arial" w:hAnsi="Arial" w:cs="Arial"/>
                <w:color w:val="000000"/>
              </w:rPr>
              <w:t>When research findings are made up from thin air, misrepresented in some way, or blatantly and without credit copied from others, we risk eroding the public’s trust, damaging institutional reputation, harming careers, incurring skepticism, misleading future research, and, arguably most importantly, hurting patients. NIH takes research misconduct seriously. We are being proactive.</w:t>
            </w:r>
            <w:r w:rsidR="00E4150D" w:rsidRPr="00F147ED">
              <w:rPr>
                <w:rFonts w:ascii="Arial" w:hAnsi="Arial" w:cs="Arial"/>
                <w:color w:val="000000"/>
              </w:rPr>
              <w:t xml:space="preserve"> Continue reading at </w:t>
            </w:r>
            <w:hyperlink r:id="rId15" w:history="1">
              <w:r w:rsidR="00E4150D" w:rsidRPr="00F147ED">
                <w:rPr>
                  <w:rStyle w:val="Hyperlink"/>
                  <w:rFonts w:ascii="Arial" w:hAnsi="Arial" w:cs="Arial"/>
                  <w:bdr w:val="none" w:sz="0" w:space="0" w:color="auto" w:frame="1"/>
                </w:rPr>
                <w:t> https://nexus.od.nih.gov/all/2018/11/15/working-together-to-protect-the-integrity-of-nih-funded-research/</w:t>
              </w:r>
            </w:hyperlink>
          </w:p>
          <w:p w14:paraId="32CD9499" w14:textId="631D9ECD" w:rsidR="008961C9" w:rsidRDefault="008961C9" w:rsidP="00AD7976">
            <w:pPr>
              <w:pStyle w:val="Heading1"/>
              <w:spacing w:before="0" w:beforeAutospacing="0" w:after="0" w:afterAutospacing="0" w:line="360" w:lineRule="atLeast"/>
              <w:jc w:val="both"/>
              <w:textAlignment w:val="baseline"/>
              <w:rPr>
                <w:rFonts w:ascii="Arial" w:hAnsi="Arial" w:cs="Arial"/>
                <w:color w:val="1A64DC"/>
                <w:sz w:val="24"/>
                <w:szCs w:val="24"/>
              </w:rPr>
            </w:pPr>
            <w:r w:rsidRPr="00F147ED">
              <w:rPr>
                <w:rFonts w:ascii="Arial" w:hAnsi="Arial" w:cs="Arial"/>
                <w:color w:val="1A64DC"/>
                <w:sz w:val="24"/>
                <w:szCs w:val="24"/>
              </w:rPr>
              <w:t> </w:t>
            </w:r>
          </w:p>
          <w:p w14:paraId="06B601C0" w14:textId="77777777" w:rsidR="008260A9" w:rsidRPr="00AD7976" w:rsidRDefault="00E72626" w:rsidP="008260A9">
            <w:pPr>
              <w:pStyle w:val="Heading1"/>
              <w:spacing w:before="0" w:beforeAutospacing="0" w:after="0" w:afterAutospacing="0" w:line="360" w:lineRule="atLeast"/>
              <w:jc w:val="both"/>
              <w:textAlignment w:val="baseline"/>
              <w:rPr>
                <w:rFonts w:ascii="Arial" w:hAnsi="Arial" w:cs="Arial"/>
                <w:color w:val="267440"/>
                <w:sz w:val="28"/>
                <w:szCs w:val="24"/>
              </w:rPr>
            </w:pPr>
            <w:hyperlink r:id="rId16" w:tooltip="Permalink to Always Check Your FOA for New Related Notices 30 Days Before Submission" w:history="1">
              <w:r w:rsidR="008260A9" w:rsidRPr="00AD7976">
                <w:rPr>
                  <w:rStyle w:val="Hyperlink"/>
                  <w:rFonts w:ascii="Arial" w:hAnsi="Arial" w:cs="Arial"/>
                  <w:color w:val="267440"/>
                  <w:sz w:val="28"/>
                  <w:szCs w:val="24"/>
                  <w:u w:val="none"/>
                  <w:bdr w:val="none" w:sz="0" w:space="0" w:color="auto" w:frame="1"/>
                </w:rPr>
                <w:t>Always Check Your FOA for New Related Notices 30 Days Before Submission</w:t>
              </w:r>
            </w:hyperlink>
          </w:p>
          <w:p w14:paraId="0F6DE06C" w14:textId="77777777" w:rsidR="008260A9" w:rsidRPr="00F147ED" w:rsidRDefault="008260A9" w:rsidP="008260A9">
            <w:pPr>
              <w:spacing w:line="270" w:lineRule="atLeast"/>
              <w:jc w:val="both"/>
              <w:textAlignment w:val="baseline"/>
              <w:rPr>
                <w:rFonts w:ascii="Arial" w:hAnsi="Arial" w:cs="Arial"/>
                <w:color w:val="666666"/>
              </w:rPr>
            </w:pPr>
            <w:r w:rsidRPr="00F147ED">
              <w:rPr>
                <w:rStyle w:val="sep"/>
                <w:rFonts w:ascii="Arial" w:hAnsi="Arial" w:cs="Arial"/>
                <w:color w:val="666666"/>
                <w:bdr w:val="none" w:sz="0" w:space="0" w:color="auto" w:frame="1"/>
              </w:rPr>
              <w:t>Posted on </w:t>
            </w:r>
            <w:hyperlink r:id="rId17" w:tooltip="4:09 pm" w:history="1">
              <w:r w:rsidRPr="00F147ED">
                <w:rPr>
                  <w:rStyle w:val="Hyperlink"/>
                  <w:rFonts w:ascii="Arial" w:hAnsi="Arial" w:cs="Arial"/>
                  <w:b/>
                  <w:bCs/>
                  <w:color w:val="1834CE"/>
                  <w:bdr w:val="none" w:sz="0" w:space="0" w:color="auto" w:frame="1"/>
                </w:rPr>
                <w:t>December 12, 2018</w:t>
              </w:r>
            </w:hyperlink>
            <w:r w:rsidRPr="00F147ED">
              <w:rPr>
                <w:rStyle w:val="by-author"/>
                <w:rFonts w:ascii="Arial" w:hAnsi="Arial" w:cs="Arial"/>
                <w:color w:val="666666"/>
                <w:bdr w:val="none" w:sz="0" w:space="0" w:color="auto" w:frame="1"/>
              </w:rPr>
              <w:t> </w:t>
            </w:r>
            <w:r w:rsidRPr="00F147ED">
              <w:rPr>
                <w:rStyle w:val="sep"/>
                <w:rFonts w:ascii="Arial" w:hAnsi="Arial" w:cs="Arial"/>
                <w:color w:val="666666"/>
                <w:bdr w:val="none" w:sz="0" w:space="0" w:color="auto" w:frame="1"/>
              </w:rPr>
              <w:t>by </w:t>
            </w:r>
            <w:hyperlink r:id="rId18" w:tooltip="View all posts by NIH Staff" w:history="1">
              <w:r w:rsidRPr="00F147ED">
                <w:rPr>
                  <w:rStyle w:val="Hyperlink"/>
                  <w:rFonts w:ascii="Arial" w:hAnsi="Arial" w:cs="Arial"/>
                  <w:b/>
                  <w:bCs/>
                  <w:color w:val="1834CE"/>
                  <w:bdr w:val="none" w:sz="0" w:space="0" w:color="auto" w:frame="1"/>
                </w:rPr>
                <w:t>NIH Staff</w:t>
              </w:r>
            </w:hyperlink>
          </w:p>
          <w:p w14:paraId="02620DBF" w14:textId="51569A04" w:rsidR="008260A9" w:rsidRPr="008260A9" w:rsidRDefault="008260A9" w:rsidP="008260A9">
            <w:pPr>
              <w:pStyle w:val="NormalWeb"/>
              <w:shd w:val="clear" w:color="auto" w:fill="FFFFFF"/>
              <w:spacing w:before="0" w:beforeAutospacing="0" w:after="390" w:afterAutospacing="0"/>
              <w:jc w:val="both"/>
              <w:textAlignment w:val="baseline"/>
              <w:rPr>
                <w:rFonts w:ascii="Arial" w:hAnsi="Arial" w:cs="Arial"/>
                <w:color w:val="000000"/>
              </w:rPr>
            </w:pPr>
            <w:r w:rsidRPr="00F147ED">
              <w:rPr>
                <w:rFonts w:ascii="Arial" w:hAnsi="Arial" w:cs="Arial"/>
                <w:color w:val="000000"/>
              </w:rPr>
              <w:t>You found a funding opportunity announcement (FOA) that fits your research, you’ve read it carefully, and have been working for months perfecting your application. Don’t forget to return to the FOA within 30 days of the due date to check for any new related notices which could impact  your submission.</w:t>
            </w:r>
            <w:r>
              <w:rPr>
                <w:rFonts w:ascii="Arial" w:hAnsi="Arial" w:cs="Arial"/>
                <w:color w:val="000000"/>
              </w:rPr>
              <w:t xml:space="preserve"> </w:t>
            </w:r>
            <w:r w:rsidRPr="00F147ED">
              <w:rPr>
                <w:rFonts w:ascii="Arial" w:hAnsi="Arial" w:cs="Arial"/>
                <w:color w:val="000000"/>
              </w:rPr>
              <w:t>The Related Notices in Part 1 of the FOA could alert you to a change in key dates, updates to application instructions, notices of new policies and other “need to know” information. This simple step will help ensure that there are no surprises when it comes time to submit your application to NIH!</w:t>
            </w:r>
            <w:r>
              <w:rPr>
                <w:rFonts w:ascii="Arial" w:hAnsi="Arial" w:cs="Arial"/>
                <w:color w:val="000000"/>
              </w:rPr>
              <w:t xml:space="preserve">  </w:t>
            </w:r>
            <w:r w:rsidRPr="00F147ED">
              <w:rPr>
                <w:rFonts w:ascii="Arial" w:hAnsi="Arial" w:cs="Arial"/>
                <w:color w:val="000000"/>
              </w:rPr>
              <w:t>For more helpful hints, see our </w:t>
            </w:r>
            <w:hyperlink r:id="rId19" w:history="1">
              <w:r w:rsidRPr="00F147ED">
                <w:rPr>
                  <w:rStyle w:val="Hyperlink"/>
                  <w:rFonts w:ascii="Arial" w:hAnsi="Arial" w:cs="Arial"/>
                  <w:color w:val="1834CE"/>
                  <w:bdr w:val="none" w:sz="0" w:space="0" w:color="auto" w:frame="1"/>
                </w:rPr>
                <w:t>Understand Funding Opportunities</w:t>
              </w:r>
            </w:hyperlink>
            <w:r w:rsidRPr="00F147ED">
              <w:rPr>
                <w:rFonts w:ascii="Arial" w:hAnsi="Arial" w:cs="Arial"/>
                <w:color w:val="000000"/>
              </w:rPr>
              <w:t> page.</w:t>
            </w:r>
          </w:p>
          <w:p w14:paraId="06F79E9D" w14:textId="77777777" w:rsidR="00AD7976" w:rsidRDefault="00F147ED" w:rsidP="00AD7976">
            <w:pPr>
              <w:pStyle w:val="NormalWeb"/>
              <w:shd w:val="clear" w:color="auto" w:fill="FFFFFF"/>
              <w:spacing w:before="0" w:beforeAutospacing="0" w:after="0" w:afterAutospacing="0"/>
              <w:jc w:val="both"/>
              <w:textAlignment w:val="baseline"/>
              <w:rPr>
                <w:rStyle w:val="Strong"/>
                <w:rFonts w:ascii="Arial" w:hAnsi="Arial" w:cs="Arial"/>
                <w:color w:val="000000"/>
                <w:bdr w:val="none" w:sz="0" w:space="0" w:color="auto" w:frame="1"/>
              </w:rPr>
            </w:pPr>
            <w:r w:rsidRPr="00AD7976">
              <w:rPr>
                <w:rStyle w:val="Strong"/>
                <w:rFonts w:ascii="Arial" w:hAnsi="Arial" w:cs="Arial"/>
                <w:color w:val="267440"/>
                <w:sz w:val="28"/>
                <w:bdr w:val="none" w:sz="0" w:space="0" w:color="auto" w:frame="1"/>
              </w:rPr>
              <w:t>Review Criteria Updates</w:t>
            </w:r>
            <w:r w:rsidRPr="00F147ED">
              <w:rPr>
                <w:rStyle w:val="Strong"/>
                <w:rFonts w:ascii="Arial" w:hAnsi="Arial" w:cs="Arial"/>
                <w:color w:val="000000"/>
                <w:bdr w:val="none" w:sz="0" w:space="0" w:color="auto" w:frame="1"/>
              </w:rPr>
              <w:t> </w:t>
            </w:r>
          </w:p>
          <w:p w14:paraId="1E683D8E" w14:textId="3F5A518F" w:rsidR="00F147ED" w:rsidRPr="00F147ED" w:rsidRDefault="00F147ED" w:rsidP="00AD7976">
            <w:pPr>
              <w:pStyle w:val="NormalWeb"/>
              <w:shd w:val="clear" w:color="auto" w:fill="FFFFFF"/>
              <w:spacing w:before="0" w:beforeAutospacing="0" w:after="0" w:afterAutospacing="0"/>
              <w:jc w:val="both"/>
              <w:textAlignment w:val="baseline"/>
              <w:rPr>
                <w:rFonts w:ascii="Arial" w:hAnsi="Arial" w:cs="Arial"/>
                <w:color w:val="000000"/>
              </w:rPr>
            </w:pPr>
            <w:r w:rsidRPr="00F147ED">
              <w:rPr>
                <w:rFonts w:ascii="Arial" w:hAnsi="Arial" w:cs="Arial"/>
                <w:color w:val="000000"/>
              </w:rPr>
              <w:t>(Fellowship – </w:t>
            </w:r>
            <w:hyperlink r:id="rId20" w:history="1">
              <w:r w:rsidRPr="00F147ED">
                <w:rPr>
                  <w:rStyle w:val="Hyperlink"/>
                  <w:rFonts w:ascii="Arial" w:hAnsi="Arial" w:cs="Arial"/>
                  <w:color w:val="1834CE"/>
                  <w:u w:val="none"/>
                  <w:bdr w:val="none" w:sz="0" w:space="0" w:color="auto" w:frame="1"/>
                </w:rPr>
                <w:t>NOT-OD-18-227</w:t>
              </w:r>
            </w:hyperlink>
            <w:r w:rsidRPr="00F147ED">
              <w:rPr>
                <w:rFonts w:ascii="Arial" w:hAnsi="Arial" w:cs="Arial"/>
                <w:color w:val="000000"/>
              </w:rPr>
              <w:t>; Research – </w:t>
            </w:r>
            <w:hyperlink r:id="rId21" w:history="1">
              <w:r w:rsidRPr="00F147ED">
                <w:rPr>
                  <w:rStyle w:val="Hyperlink"/>
                  <w:rFonts w:ascii="Arial" w:hAnsi="Arial" w:cs="Arial"/>
                  <w:color w:val="1834CE"/>
                  <w:u w:val="none"/>
                  <w:bdr w:val="none" w:sz="0" w:space="0" w:color="auto" w:frame="1"/>
                </w:rPr>
                <w:t>NOT-OD-18-228</w:t>
              </w:r>
            </w:hyperlink>
            <w:r w:rsidRPr="00F147ED">
              <w:rPr>
                <w:rFonts w:ascii="Arial" w:hAnsi="Arial" w:cs="Arial"/>
                <w:color w:val="000000"/>
              </w:rPr>
              <w:t>; Career Development – </w:t>
            </w:r>
            <w:hyperlink r:id="rId22" w:history="1">
              <w:r w:rsidRPr="00F147ED">
                <w:rPr>
                  <w:rStyle w:val="Hyperlink"/>
                  <w:rFonts w:ascii="Arial" w:hAnsi="Arial" w:cs="Arial"/>
                  <w:color w:val="1834CE"/>
                  <w:u w:val="none"/>
                  <w:bdr w:val="none" w:sz="0" w:space="0" w:color="auto" w:frame="1"/>
                </w:rPr>
                <w:t>NOT-OD-18-229</w:t>
              </w:r>
            </w:hyperlink>
            <w:r w:rsidRPr="00F147ED">
              <w:rPr>
                <w:rFonts w:ascii="Arial" w:hAnsi="Arial" w:cs="Arial"/>
                <w:color w:val="000000"/>
              </w:rPr>
              <w:t>)</w:t>
            </w:r>
          </w:p>
          <w:p w14:paraId="5AF75B0F" w14:textId="4F926C87" w:rsidR="00F147ED" w:rsidRPr="00F147ED" w:rsidRDefault="00F147ED" w:rsidP="00AD7976">
            <w:pPr>
              <w:pStyle w:val="NormalWeb"/>
              <w:shd w:val="clear" w:color="auto" w:fill="FFFFFF"/>
              <w:spacing w:before="0" w:beforeAutospacing="0" w:after="390" w:afterAutospacing="0"/>
              <w:jc w:val="both"/>
              <w:textAlignment w:val="baseline"/>
              <w:rPr>
                <w:rFonts w:ascii="Arial" w:hAnsi="Arial" w:cs="Arial"/>
                <w:color w:val="000000"/>
              </w:rPr>
            </w:pPr>
            <w:r w:rsidRPr="00F147ED">
              <w:rPr>
                <w:rFonts w:ascii="Arial" w:hAnsi="Arial" w:cs="Arial"/>
                <w:color w:val="000000"/>
              </w:rPr>
              <w:t>We’ve updated application instructions and review criteria addressing rigor of prior research (formerly scientific premise); inclusion reporting and requirements; and protections for human subjects.</w:t>
            </w:r>
            <w:r w:rsidR="00AD7976">
              <w:rPr>
                <w:rFonts w:ascii="Arial" w:hAnsi="Arial" w:cs="Arial"/>
                <w:color w:val="000000"/>
              </w:rPr>
              <w:t xml:space="preserve"> </w:t>
            </w:r>
            <w:r w:rsidRPr="00F147ED">
              <w:rPr>
                <w:rFonts w:ascii="Arial" w:hAnsi="Arial" w:cs="Arial"/>
                <w:color w:val="000000"/>
              </w:rPr>
              <w:t xml:space="preserve">Recently published opportunities have the updated review criteria in the body of the announcement. Opportunities posted prior to the change </w:t>
            </w:r>
            <w:r w:rsidRPr="00F147ED">
              <w:rPr>
                <w:rFonts w:ascii="Arial" w:hAnsi="Arial" w:cs="Arial"/>
                <w:color w:val="000000"/>
              </w:rPr>
              <w:lastRenderedPageBreak/>
              <w:t>have a link to the notice containing updated criteria at the top of the Application Review Information section.</w:t>
            </w:r>
          </w:p>
          <w:p w14:paraId="291FD7A2" w14:textId="77777777" w:rsidR="00F147ED" w:rsidRPr="00F147ED" w:rsidRDefault="00F147ED" w:rsidP="00AD7976">
            <w:pPr>
              <w:pStyle w:val="NormalWeb"/>
              <w:shd w:val="clear" w:color="auto" w:fill="FFFFFF"/>
              <w:spacing w:before="0" w:beforeAutospacing="0" w:after="0" w:afterAutospacing="0"/>
              <w:jc w:val="both"/>
              <w:textAlignment w:val="baseline"/>
              <w:rPr>
                <w:rFonts w:ascii="Arial" w:hAnsi="Arial" w:cs="Arial"/>
                <w:color w:val="000000"/>
              </w:rPr>
            </w:pPr>
            <w:r w:rsidRPr="00AD7976">
              <w:rPr>
                <w:rStyle w:val="Strong"/>
                <w:rFonts w:ascii="Arial" w:hAnsi="Arial" w:cs="Arial"/>
                <w:color w:val="267440"/>
                <w:sz w:val="28"/>
                <w:bdr w:val="none" w:sz="0" w:space="0" w:color="auto" w:frame="1"/>
              </w:rPr>
              <w:t>NIH Implementation of the Final Rule on the Federal Policy for the Protection of Human Subjects</w:t>
            </w:r>
            <w:r w:rsidRPr="00F147ED">
              <w:rPr>
                <w:rFonts w:ascii="Arial" w:hAnsi="Arial" w:cs="Arial"/>
                <w:color w:val="000000"/>
              </w:rPr>
              <w:t> (Common Rule; </w:t>
            </w:r>
            <w:hyperlink r:id="rId23" w:history="1">
              <w:r w:rsidRPr="00F147ED">
                <w:rPr>
                  <w:rStyle w:val="Hyperlink"/>
                  <w:rFonts w:ascii="Arial" w:hAnsi="Arial" w:cs="Arial"/>
                  <w:color w:val="1834CE"/>
                  <w:u w:val="none"/>
                  <w:bdr w:val="none" w:sz="0" w:space="0" w:color="auto" w:frame="1"/>
                </w:rPr>
                <w:t>NOT-OD-19-050</w:t>
              </w:r>
            </w:hyperlink>
            <w:r w:rsidRPr="00F147ED">
              <w:rPr>
                <w:rFonts w:ascii="Arial" w:hAnsi="Arial" w:cs="Arial"/>
                <w:color w:val="000000"/>
              </w:rPr>
              <w:t>)</w:t>
            </w:r>
          </w:p>
          <w:p w14:paraId="45A01E2B" w14:textId="77777777" w:rsidR="00F147ED" w:rsidRPr="00F147ED" w:rsidRDefault="00F147ED" w:rsidP="00AD7976">
            <w:pPr>
              <w:pStyle w:val="NormalWeb"/>
              <w:shd w:val="clear" w:color="auto" w:fill="FFFFFF"/>
              <w:spacing w:before="0" w:beforeAutospacing="0" w:after="0" w:afterAutospacing="0"/>
              <w:jc w:val="both"/>
              <w:textAlignment w:val="baseline"/>
              <w:rPr>
                <w:rFonts w:ascii="Arial" w:hAnsi="Arial" w:cs="Arial"/>
                <w:color w:val="000000"/>
              </w:rPr>
            </w:pPr>
            <w:r w:rsidRPr="00F147ED">
              <w:rPr>
                <w:rFonts w:ascii="Arial" w:hAnsi="Arial" w:cs="Arial"/>
                <w:color w:val="000000"/>
              </w:rPr>
              <w:t>Several provisions in the Revised Common Rule resulted in changes to NIH policies and procedures. From an application submission perspective, the most notable changes are:</w:t>
            </w:r>
          </w:p>
          <w:p w14:paraId="2AB239EE" w14:textId="77777777" w:rsidR="00F147ED" w:rsidRPr="00F147ED" w:rsidRDefault="00F147ED" w:rsidP="00AD7976">
            <w:pPr>
              <w:numPr>
                <w:ilvl w:val="0"/>
                <w:numId w:val="44"/>
              </w:numPr>
              <w:shd w:val="clear" w:color="auto" w:fill="FFFFFF"/>
              <w:ind w:left="600"/>
              <w:jc w:val="both"/>
              <w:textAlignment w:val="baseline"/>
              <w:rPr>
                <w:rFonts w:ascii="Arial" w:hAnsi="Arial" w:cs="Arial"/>
                <w:color w:val="000000"/>
              </w:rPr>
            </w:pPr>
            <w:r w:rsidRPr="00F147ED">
              <w:rPr>
                <w:rFonts w:ascii="Arial" w:hAnsi="Arial" w:cs="Arial"/>
                <w:color w:val="000000"/>
              </w:rPr>
              <w:t>Changes to categories of research qualifying for exemptions (</w:t>
            </w:r>
            <w:hyperlink r:id="rId24" w:anchor="exemptions" w:history="1">
              <w:r w:rsidRPr="00F147ED">
                <w:rPr>
                  <w:rStyle w:val="Hyperlink"/>
                  <w:rFonts w:ascii="Arial" w:hAnsi="Arial" w:cs="Arial"/>
                  <w:color w:val="1834CE"/>
                  <w:u w:val="none"/>
                  <w:bdr w:val="none" w:sz="0" w:space="0" w:color="auto" w:frame="1"/>
                </w:rPr>
                <w:t>FAQs</w:t>
              </w:r>
            </w:hyperlink>
            <w:r w:rsidRPr="00F147ED">
              <w:rPr>
                <w:rFonts w:ascii="Arial" w:hAnsi="Arial" w:cs="Arial"/>
                <w:color w:val="000000"/>
              </w:rPr>
              <w:t>)</w:t>
            </w:r>
          </w:p>
          <w:p w14:paraId="12651EEE" w14:textId="77777777" w:rsidR="00F147ED" w:rsidRPr="00F147ED" w:rsidRDefault="00F147ED" w:rsidP="00AD7976">
            <w:pPr>
              <w:numPr>
                <w:ilvl w:val="0"/>
                <w:numId w:val="44"/>
              </w:numPr>
              <w:shd w:val="clear" w:color="auto" w:fill="FFFFFF"/>
              <w:ind w:left="600"/>
              <w:jc w:val="both"/>
              <w:textAlignment w:val="baseline"/>
              <w:rPr>
                <w:rFonts w:ascii="Arial" w:hAnsi="Arial" w:cs="Arial"/>
                <w:color w:val="000000"/>
              </w:rPr>
            </w:pPr>
            <w:r w:rsidRPr="00F147ED">
              <w:rPr>
                <w:rFonts w:ascii="Arial" w:hAnsi="Arial" w:cs="Arial"/>
                <w:color w:val="000000"/>
              </w:rPr>
              <w:t>Use of new exemptions 7 and 8, when applicable</w:t>
            </w:r>
          </w:p>
          <w:p w14:paraId="49FDEFAD" w14:textId="77777777" w:rsidR="00F147ED" w:rsidRPr="00F147ED" w:rsidRDefault="00F147ED" w:rsidP="00AD7976">
            <w:pPr>
              <w:pStyle w:val="NormalWeb"/>
              <w:shd w:val="clear" w:color="auto" w:fill="FFFFFF"/>
              <w:spacing w:before="0" w:beforeAutospacing="0" w:after="0" w:afterAutospacing="0"/>
              <w:jc w:val="both"/>
              <w:textAlignment w:val="baseline"/>
              <w:rPr>
                <w:rStyle w:val="Strong"/>
                <w:rFonts w:ascii="Arial" w:hAnsi="Arial" w:cs="Arial"/>
                <w:color w:val="000000"/>
                <w:bdr w:val="none" w:sz="0" w:space="0" w:color="auto" w:frame="1"/>
              </w:rPr>
            </w:pPr>
          </w:p>
          <w:p w14:paraId="4C603E2B" w14:textId="14743ABC" w:rsidR="00F147ED" w:rsidRPr="00AD7976" w:rsidRDefault="00F147ED" w:rsidP="00AD7976">
            <w:pPr>
              <w:pStyle w:val="NormalWeb"/>
              <w:shd w:val="clear" w:color="auto" w:fill="FFFFFF"/>
              <w:spacing w:before="0" w:beforeAutospacing="0" w:after="0" w:afterAutospacing="0"/>
              <w:jc w:val="both"/>
              <w:textAlignment w:val="baseline"/>
              <w:rPr>
                <w:rFonts w:ascii="Arial" w:hAnsi="Arial" w:cs="Arial"/>
                <w:color w:val="267440"/>
                <w:sz w:val="28"/>
              </w:rPr>
            </w:pPr>
            <w:r w:rsidRPr="00AD7976">
              <w:rPr>
                <w:rStyle w:val="Strong"/>
                <w:rFonts w:ascii="Arial" w:hAnsi="Arial" w:cs="Arial"/>
                <w:color w:val="267440"/>
                <w:sz w:val="28"/>
                <w:bdr w:val="none" w:sz="0" w:space="0" w:color="auto" w:frame="1"/>
              </w:rPr>
              <w:t>Application Instruction Updates</w:t>
            </w:r>
          </w:p>
          <w:p w14:paraId="233DC9D2" w14:textId="77777777" w:rsidR="00F147ED" w:rsidRPr="00F147ED" w:rsidRDefault="00F147ED" w:rsidP="00AD7976">
            <w:pPr>
              <w:pStyle w:val="NormalWeb"/>
              <w:shd w:val="clear" w:color="auto" w:fill="FFFFFF"/>
              <w:spacing w:before="0" w:beforeAutospacing="0" w:after="0" w:afterAutospacing="0"/>
              <w:jc w:val="both"/>
              <w:textAlignment w:val="baseline"/>
              <w:rPr>
                <w:rFonts w:ascii="Arial" w:hAnsi="Arial" w:cs="Arial"/>
                <w:color w:val="000000"/>
              </w:rPr>
            </w:pPr>
            <w:r w:rsidRPr="00F147ED">
              <w:rPr>
                <w:rFonts w:ascii="Arial" w:hAnsi="Arial" w:cs="Arial"/>
                <w:color w:val="000000"/>
              </w:rPr>
              <w:t>The application form instructions found on the </w:t>
            </w:r>
            <w:hyperlink r:id="rId25" w:history="1">
              <w:r w:rsidRPr="00F147ED">
                <w:rPr>
                  <w:rStyle w:val="Hyperlink"/>
                  <w:rFonts w:ascii="Arial" w:hAnsi="Arial" w:cs="Arial"/>
                  <w:color w:val="1834CE"/>
                  <w:u w:val="none"/>
                  <w:bdr w:val="none" w:sz="0" w:space="0" w:color="auto" w:frame="1"/>
                </w:rPr>
                <w:t>How To Apply – Application Guide </w:t>
              </w:r>
            </w:hyperlink>
            <w:r w:rsidRPr="00F147ED">
              <w:rPr>
                <w:rFonts w:ascii="Arial" w:hAnsi="Arial" w:cs="Arial"/>
                <w:color w:val="000000"/>
              </w:rPr>
              <w:t>page include clarifications and policy updates (see </w:t>
            </w:r>
            <w:hyperlink r:id="rId26" w:history="1">
              <w:r w:rsidRPr="00F147ED">
                <w:rPr>
                  <w:rStyle w:val="Hyperlink"/>
                  <w:rFonts w:ascii="Arial" w:hAnsi="Arial" w:cs="Arial"/>
                  <w:color w:val="1834CE"/>
                  <w:u w:val="none"/>
                  <w:bdr w:val="none" w:sz="0" w:space="0" w:color="auto" w:frame="1"/>
                </w:rPr>
                <w:t>Significant Changes</w:t>
              </w:r>
            </w:hyperlink>
            <w:r w:rsidRPr="00F147ED">
              <w:rPr>
                <w:rFonts w:ascii="Arial" w:hAnsi="Arial" w:cs="Arial"/>
                <w:color w:val="000000"/>
              </w:rPr>
              <w:t>).</w:t>
            </w:r>
          </w:p>
          <w:p w14:paraId="70339720" w14:textId="034929CB" w:rsidR="006972B4" w:rsidRPr="00E4150D" w:rsidRDefault="006972B4" w:rsidP="008260A9">
            <w:pPr>
              <w:pStyle w:val="NormalWeb"/>
              <w:shd w:val="clear" w:color="auto" w:fill="FFFFFF"/>
              <w:spacing w:before="0" w:beforeAutospacing="0" w:after="0" w:afterAutospacing="0"/>
              <w:jc w:val="both"/>
              <w:textAlignment w:val="baseline"/>
              <w:rPr>
                <w:rFonts w:ascii="Arial" w:hAnsi="Arial" w:cs="Arial"/>
                <w:b/>
                <w:bCs/>
                <w:sz w:val="22"/>
                <w:szCs w:val="22"/>
              </w:rPr>
            </w:pPr>
          </w:p>
        </w:tc>
      </w:tr>
      <w:tr w:rsidR="003B6750" w:rsidRPr="00E4150D" w14:paraId="284E4AC9" w14:textId="77777777" w:rsidTr="00685AD3">
        <w:trPr>
          <w:trHeight w:val="81"/>
        </w:trPr>
        <w:tc>
          <w:tcPr>
            <w:tcW w:w="9558" w:type="dxa"/>
            <w:tcMar>
              <w:top w:w="20" w:type="nil"/>
              <w:left w:w="20" w:type="nil"/>
              <w:bottom w:w="20" w:type="nil"/>
              <w:right w:w="20" w:type="nil"/>
            </w:tcMar>
            <w:vAlign w:val="center"/>
          </w:tcPr>
          <w:p w14:paraId="6A5DB74F" w14:textId="77777777" w:rsidR="003B6750" w:rsidRPr="00E4150D" w:rsidRDefault="003B6750" w:rsidP="00AD7976">
            <w:pPr>
              <w:autoSpaceDE w:val="0"/>
              <w:autoSpaceDN w:val="0"/>
              <w:adjustRightInd w:val="0"/>
              <w:jc w:val="both"/>
              <w:rPr>
                <w:rFonts w:ascii="Arial" w:hAnsi="Arial" w:cs="Arial"/>
                <w:sz w:val="22"/>
                <w:szCs w:val="22"/>
              </w:rPr>
            </w:pPr>
          </w:p>
        </w:tc>
      </w:tr>
    </w:tbl>
    <w:p w14:paraId="5E97C8E0" w14:textId="77777777" w:rsidR="00ED312C" w:rsidRPr="00E4150D" w:rsidRDefault="00ED312C" w:rsidP="00AD7976">
      <w:pPr>
        <w:jc w:val="both"/>
        <w:rPr>
          <w:rFonts w:ascii="Arial" w:hAnsi="Arial" w:cs="Arial"/>
          <w:sz w:val="22"/>
          <w:szCs w:val="22"/>
        </w:rPr>
      </w:pPr>
    </w:p>
    <w:sectPr w:rsidR="00ED312C" w:rsidRPr="00E4150D" w:rsidSect="004E5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0D0390"/>
    <w:multiLevelType w:val="hybridMultilevel"/>
    <w:tmpl w:val="B8C864C8"/>
    <w:lvl w:ilvl="0" w:tplc="82E4E196">
      <w:start w:val="1"/>
      <w:numFmt w:val="decimal"/>
      <w:lvlText w:val="%1."/>
      <w:lvlJc w:val="left"/>
      <w:pPr>
        <w:ind w:left="168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C2CC7"/>
    <w:multiLevelType w:val="hybridMultilevel"/>
    <w:tmpl w:val="152449AC"/>
    <w:lvl w:ilvl="0" w:tplc="C42EB422">
      <w:start w:val="1"/>
      <w:numFmt w:val="bullet"/>
      <w:lvlText w:val="•"/>
      <w:lvlJc w:val="left"/>
      <w:pPr>
        <w:tabs>
          <w:tab w:val="num" w:pos="720"/>
        </w:tabs>
        <w:ind w:left="720" w:hanging="360"/>
      </w:pPr>
      <w:rPr>
        <w:rFonts w:ascii="Arial" w:hAnsi="Arial" w:hint="default"/>
      </w:rPr>
    </w:lvl>
    <w:lvl w:ilvl="1" w:tplc="2B3E2FEA">
      <w:start w:val="128"/>
      <w:numFmt w:val="bullet"/>
      <w:lvlText w:val="•"/>
      <w:lvlJc w:val="left"/>
      <w:pPr>
        <w:tabs>
          <w:tab w:val="num" w:pos="1440"/>
        </w:tabs>
        <w:ind w:left="1440" w:hanging="360"/>
      </w:pPr>
      <w:rPr>
        <w:rFonts w:ascii="Arial" w:hAnsi="Arial" w:hint="default"/>
      </w:rPr>
    </w:lvl>
    <w:lvl w:ilvl="2" w:tplc="A76C43FE" w:tentative="1">
      <w:start w:val="1"/>
      <w:numFmt w:val="bullet"/>
      <w:lvlText w:val="•"/>
      <w:lvlJc w:val="left"/>
      <w:pPr>
        <w:tabs>
          <w:tab w:val="num" w:pos="2160"/>
        </w:tabs>
        <w:ind w:left="2160" w:hanging="360"/>
      </w:pPr>
      <w:rPr>
        <w:rFonts w:ascii="Arial" w:hAnsi="Arial" w:hint="default"/>
      </w:rPr>
    </w:lvl>
    <w:lvl w:ilvl="3" w:tplc="F3C20D48" w:tentative="1">
      <w:start w:val="1"/>
      <w:numFmt w:val="bullet"/>
      <w:lvlText w:val="•"/>
      <w:lvlJc w:val="left"/>
      <w:pPr>
        <w:tabs>
          <w:tab w:val="num" w:pos="2880"/>
        </w:tabs>
        <w:ind w:left="2880" w:hanging="360"/>
      </w:pPr>
      <w:rPr>
        <w:rFonts w:ascii="Arial" w:hAnsi="Arial" w:hint="default"/>
      </w:rPr>
    </w:lvl>
    <w:lvl w:ilvl="4" w:tplc="D28E5030" w:tentative="1">
      <w:start w:val="1"/>
      <w:numFmt w:val="bullet"/>
      <w:lvlText w:val="•"/>
      <w:lvlJc w:val="left"/>
      <w:pPr>
        <w:tabs>
          <w:tab w:val="num" w:pos="3600"/>
        </w:tabs>
        <w:ind w:left="3600" w:hanging="360"/>
      </w:pPr>
      <w:rPr>
        <w:rFonts w:ascii="Arial" w:hAnsi="Arial" w:hint="default"/>
      </w:rPr>
    </w:lvl>
    <w:lvl w:ilvl="5" w:tplc="D8EA088A" w:tentative="1">
      <w:start w:val="1"/>
      <w:numFmt w:val="bullet"/>
      <w:lvlText w:val="•"/>
      <w:lvlJc w:val="left"/>
      <w:pPr>
        <w:tabs>
          <w:tab w:val="num" w:pos="4320"/>
        </w:tabs>
        <w:ind w:left="4320" w:hanging="360"/>
      </w:pPr>
      <w:rPr>
        <w:rFonts w:ascii="Arial" w:hAnsi="Arial" w:hint="default"/>
      </w:rPr>
    </w:lvl>
    <w:lvl w:ilvl="6" w:tplc="EB54847A" w:tentative="1">
      <w:start w:val="1"/>
      <w:numFmt w:val="bullet"/>
      <w:lvlText w:val="•"/>
      <w:lvlJc w:val="left"/>
      <w:pPr>
        <w:tabs>
          <w:tab w:val="num" w:pos="5040"/>
        </w:tabs>
        <w:ind w:left="5040" w:hanging="360"/>
      </w:pPr>
      <w:rPr>
        <w:rFonts w:ascii="Arial" w:hAnsi="Arial" w:hint="default"/>
      </w:rPr>
    </w:lvl>
    <w:lvl w:ilvl="7" w:tplc="CAD4E594" w:tentative="1">
      <w:start w:val="1"/>
      <w:numFmt w:val="bullet"/>
      <w:lvlText w:val="•"/>
      <w:lvlJc w:val="left"/>
      <w:pPr>
        <w:tabs>
          <w:tab w:val="num" w:pos="5760"/>
        </w:tabs>
        <w:ind w:left="5760" w:hanging="360"/>
      </w:pPr>
      <w:rPr>
        <w:rFonts w:ascii="Arial" w:hAnsi="Arial" w:hint="default"/>
      </w:rPr>
    </w:lvl>
    <w:lvl w:ilvl="8" w:tplc="15C0E0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101E1B"/>
    <w:multiLevelType w:val="hybridMultilevel"/>
    <w:tmpl w:val="762C0E4A"/>
    <w:lvl w:ilvl="0" w:tplc="9554504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C92382"/>
    <w:multiLevelType w:val="hybridMultilevel"/>
    <w:tmpl w:val="E5F8186A"/>
    <w:lvl w:ilvl="0" w:tplc="82E4E196">
      <w:start w:val="1"/>
      <w:numFmt w:val="decimal"/>
      <w:lvlText w:val="%1."/>
      <w:lvlJc w:val="left"/>
      <w:pPr>
        <w:ind w:left="780" w:hanging="9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17CE675D"/>
    <w:multiLevelType w:val="multilevel"/>
    <w:tmpl w:val="2B84AD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A4DBF"/>
    <w:multiLevelType w:val="hybridMultilevel"/>
    <w:tmpl w:val="B1AA6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0B22F4"/>
    <w:multiLevelType w:val="hybridMultilevel"/>
    <w:tmpl w:val="0538A1F4"/>
    <w:lvl w:ilvl="0" w:tplc="04090001">
      <w:start w:val="1"/>
      <w:numFmt w:val="bullet"/>
      <w:lvlText w:val=""/>
      <w:lvlJc w:val="left"/>
      <w:pPr>
        <w:ind w:left="360" w:hanging="360"/>
      </w:pPr>
      <w:rPr>
        <w:rFonts w:ascii="Symbol" w:hAnsi="Symbol" w:hint="default"/>
        <w:color w:val="2674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F0CB5"/>
    <w:multiLevelType w:val="hybridMultilevel"/>
    <w:tmpl w:val="9D66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A42E4"/>
    <w:multiLevelType w:val="hybridMultilevel"/>
    <w:tmpl w:val="D6FC3B70"/>
    <w:lvl w:ilvl="0" w:tplc="82E4E196">
      <w:start w:val="1"/>
      <w:numFmt w:val="decimal"/>
      <w:lvlText w:val="%1."/>
      <w:lvlJc w:val="left"/>
      <w:pPr>
        <w:ind w:left="2400" w:hanging="9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672E8C"/>
    <w:multiLevelType w:val="multilevel"/>
    <w:tmpl w:val="BE5E966A"/>
    <w:lvl w:ilvl="0">
      <w:start w:val="1"/>
      <w:numFmt w:val="bullet"/>
      <w:lvlText w:val="•"/>
      <w:lvlJc w:val="left"/>
      <w:pPr>
        <w:ind w:left="720" w:hanging="360"/>
      </w:pPr>
      <w:rPr>
        <w:rFonts w:ascii="Arial" w:hAnsi="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6564E"/>
    <w:multiLevelType w:val="hybridMultilevel"/>
    <w:tmpl w:val="7A441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9A37FE"/>
    <w:multiLevelType w:val="multilevel"/>
    <w:tmpl w:val="939AD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9D34A5"/>
    <w:multiLevelType w:val="hybridMultilevel"/>
    <w:tmpl w:val="D93683C0"/>
    <w:lvl w:ilvl="0" w:tplc="82E4E196">
      <w:start w:val="1"/>
      <w:numFmt w:val="decimal"/>
      <w:lvlText w:val="%1."/>
      <w:lvlJc w:val="left"/>
      <w:pPr>
        <w:ind w:left="960" w:hanging="9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C0A46A5"/>
    <w:multiLevelType w:val="hybridMultilevel"/>
    <w:tmpl w:val="F446BFF6"/>
    <w:lvl w:ilvl="0" w:tplc="82E4E196">
      <w:start w:val="1"/>
      <w:numFmt w:val="decimal"/>
      <w:lvlText w:val="%1."/>
      <w:lvlJc w:val="left"/>
      <w:pPr>
        <w:ind w:left="2400" w:hanging="9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3A3423"/>
    <w:multiLevelType w:val="hybridMultilevel"/>
    <w:tmpl w:val="E4EE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54967"/>
    <w:multiLevelType w:val="hybridMultilevel"/>
    <w:tmpl w:val="808E3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13A6F"/>
    <w:multiLevelType w:val="multilevel"/>
    <w:tmpl w:val="55DC32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7379CC"/>
    <w:multiLevelType w:val="hybridMultilevel"/>
    <w:tmpl w:val="B34E23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46304"/>
    <w:multiLevelType w:val="hybridMultilevel"/>
    <w:tmpl w:val="C1D482EA"/>
    <w:lvl w:ilvl="0" w:tplc="EE88674A">
      <w:start w:val="1"/>
      <w:numFmt w:val="bullet"/>
      <w:lvlText w:val="•"/>
      <w:lvlJc w:val="left"/>
      <w:pPr>
        <w:tabs>
          <w:tab w:val="num" w:pos="360"/>
        </w:tabs>
        <w:ind w:left="360" w:hanging="360"/>
      </w:pPr>
      <w:rPr>
        <w:rFonts w:ascii="Arial" w:hAnsi="Arial" w:hint="default"/>
      </w:rPr>
    </w:lvl>
    <w:lvl w:ilvl="1" w:tplc="F59028A0">
      <w:start w:val="192"/>
      <w:numFmt w:val="bullet"/>
      <w:lvlText w:val="•"/>
      <w:lvlJc w:val="left"/>
      <w:pPr>
        <w:tabs>
          <w:tab w:val="num" w:pos="1080"/>
        </w:tabs>
        <w:ind w:left="1080" w:hanging="360"/>
      </w:pPr>
      <w:rPr>
        <w:rFonts w:ascii="Arial" w:hAnsi="Arial" w:hint="default"/>
      </w:rPr>
    </w:lvl>
    <w:lvl w:ilvl="2" w:tplc="C92C2058" w:tentative="1">
      <w:start w:val="1"/>
      <w:numFmt w:val="bullet"/>
      <w:lvlText w:val="•"/>
      <w:lvlJc w:val="left"/>
      <w:pPr>
        <w:tabs>
          <w:tab w:val="num" w:pos="1800"/>
        </w:tabs>
        <w:ind w:left="1800" w:hanging="360"/>
      </w:pPr>
      <w:rPr>
        <w:rFonts w:ascii="Arial" w:hAnsi="Arial" w:hint="default"/>
      </w:rPr>
    </w:lvl>
    <w:lvl w:ilvl="3" w:tplc="3B14FEB4" w:tentative="1">
      <w:start w:val="1"/>
      <w:numFmt w:val="bullet"/>
      <w:lvlText w:val="•"/>
      <w:lvlJc w:val="left"/>
      <w:pPr>
        <w:tabs>
          <w:tab w:val="num" w:pos="2520"/>
        </w:tabs>
        <w:ind w:left="2520" w:hanging="360"/>
      </w:pPr>
      <w:rPr>
        <w:rFonts w:ascii="Arial" w:hAnsi="Arial" w:hint="default"/>
      </w:rPr>
    </w:lvl>
    <w:lvl w:ilvl="4" w:tplc="0B46D3DE" w:tentative="1">
      <w:start w:val="1"/>
      <w:numFmt w:val="bullet"/>
      <w:lvlText w:val="•"/>
      <w:lvlJc w:val="left"/>
      <w:pPr>
        <w:tabs>
          <w:tab w:val="num" w:pos="3240"/>
        </w:tabs>
        <w:ind w:left="3240" w:hanging="360"/>
      </w:pPr>
      <w:rPr>
        <w:rFonts w:ascii="Arial" w:hAnsi="Arial" w:hint="default"/>
      </w:rPr>
    </w:lvl>
    <w:lvl w:ilvl="5" w:tplc="74AC8DF0" w:tentative="1">
      <w:start w:val="1"/>
      <w:numFmt w:val="bullet"/>
      <w:lvlText w:val="•"/>
      <w:lvlJc w:val="left"/>
      <w:pPr>
        <w:tabs>
          <w:tab w:val="num" w:pos="3960"/>
        </w:tabs>
        <w:ind w:left="3960" w:hanging="360"/>
      </w:pPr>
      <w:rPr>
        <w:rFonts w:ascii="Arial" w:hAnsi="Arial" w:hint="default"/>
      </w:rPr>
    </w:lvl>
    <w:lvl w:ilvl="6" w:tplc="91864EC2" w:tentative="1">
      <w:start w:val="1"/>
      <w:numFmt w:val="bullet"/>
      <w:lvlText w:val="•"/>
      <w:lvlJc w:val="left"/>
      <w:pPr>
        <w:tabs>
          <w:tab w:val="num" w:pos="4680"/>
        </w:tabs>
        <w:ind w:left="4680" w:hanging="360"/>
      </w:pPr>
      <w:rPr>
        <w:rFonts w:ascii="Arial" w:hAnsi="Arial" w:hint="default"/>
      </w:rPr>
    </w:lvl>
    <w:lvl w:ilvl="7" w:tplc="E18EB572" w:tentative="1">
      <w:start w:val="1"/>
      <w:numFmt w:val="bullet"/>
      <w:lvlText w:val="•"/>
      <w:lvlJc w:val="left"/>
      <w:pPr>
        <w:tabs>
          <w:tab w:val="num" w:pos="5400"/>
        </w:tabs>
        <w:ind w:left="5400" w:hanging="360"/>
      </w:pPr>
      <w:rPr>
        <w:rFonts w:ascii="Arial" w:hAnsi="Arial" w:hint="default"/>
      </w:rPr>
    </w:lvl>
    <w:lvl w:ilvl="8" w:tplc="81006D7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46828E6"/>
    <w:multiLevelType w:val="hybridMultilevel"/>
    <w:tmpl w:val="75EA2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A018CF"/>
    <w:multiLevelType w:val="hybridMultilevel"/>
    <w:tmpl w:val="F54AB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8817C6"/>
    <w:multiLevelType w:val="hybridMultilevel"/>
    <w:tmpl w:val="6756CC1C"/>
    <w:lvl w:ilvl="0" w:tplc="95545040">
      <w:start w:val="1"/>
      <w:numFmt w:val="bullet"/>
      <w:lvlText w:val="•"/>
      <w:lvlJc w:val="left"/>
      <w:pPr>
        <w:ind w:left="72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B43C28"/>
    <w:multiLevelType w:val="multilevel"/>
    <w:tmpl w:val="05029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B07959"/>
    <w:multiLevelType w:val="hybridMultilevel"/>
    <w:tmpl w:val="11F2B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B67977"/>
    <w:multiLevelType w:val="hybridMultilevel"/>
    <w:tmpl w:val="2CF29856"/>
    <w:lvl w:ilvl="0" w:tplc="C42EB422">
      <w:start w:val="1"/>
      <w:numFmt w:val="bullet"/>
      <w:lvlText w:val="•"/>
      <w:lvlJc w:val="left"/>
      <w:pPr>
        <w:ind w:left="108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05231"/>
    <w:multiLevelType w:val="hybridMultilevel"/>
    <w:tmpl w:val="F70E845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A0D68"/>
    <w:multiLevelType w:val="multilevel"/>
    <w:tmpl w:val="18EEE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5506F5"/>
    <w:multiLevelType w:val="hybridMultilevel"/>
    <w:tmpl w:val="F2BCA9B0"/>
    <w:lvl w:ilvl="0" w:tplc="82E4E19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3B4E6F"/>
    <w:multiLevelType w:val="hybridMultilevel"/>
    <w:tmpl w:val="55DC3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2B1A34"/>
    <w:multiLevelType w:val="hybridMultilevel"/>
    <w:tmpl w:val="098699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C2D00"/>
    <w:multiLevelType w:val="multilevel"/>
    <w:tmpl w:val="2A045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353717"/>
    <w:multiLevelType w:val="hybridMultilevel"/>
    <w:tmpl w:val="6B2A9364"/>
    <w:lvl w:ilvl="0" w:tplc="955450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F6B4B"/>
    <w:multiLevelType w:val="multilevel"/>
    <w:tmpl w:val="E07A4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206051"/>
    <w:multiLevelType w:val="hybridMultilevel"/>
    <w:tmpl w:val="35BAA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9C621F"/>
    <w:multiLevelType w:val="hybridMultilevel"/>
    <w:tmpl w:val="4B824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2B0A00"/>
    <w:multiLevelType w:val="hybridMultilevel"/>
    <w:tmpl w:val="808CE646"/>
    <w:lvl w:ilvl="0" w:tplc="95545040">
      <w:start w:val="1"/>
      <w:numFmt w:val="bullet"/>
      <w:lvlText w:val="•"/>
      <w:lvlJc w:val="left"/>
      <w:pPr>
        <w:tabs>
          <w:tab w:val="num" w:pos="720"/>
        </w:tabs>
        <w:ind w:left="720" w:hanging="360"/>
      </w:pPr>
      <w:rPr>
        <w:rFonts w:ascii="Arial" w:hAnsi="Arial" w:hint="default"/>
      </w:rPr>
    </w:lvl>
    <w:lvl w:ilvl="1" w:tplc="1660A1A6" w:tentative="1">
      <w:start w:val="1"/>
      <w:numFmt w:val="bullet"/>
      <w:lvlText w:val="•"/>
      <w:lvlJc w:val="left"/>
      <w:pPr>
        <w:tabs>
          <w:tab w:val="num" w:pos="1440"/>
        </w:tabs>
        <w:ind w:left="1440" w:hanging="360"/>
      </w:pPr>
      <w:rPr>
        <w:rFonts w:ascii="Arial" w:hAnsi="Arial" w:hint="default"/>
      </w:rPr>
    </w:lvl>
    <w:lvl w:ilvl="2" w:tplc="0340153C" w:tentative="1">
      <w:start w:val="1"/>
      <w:numFmt w:val="bullet"/>
      <w:lvlText w:val="•"/>
      <w:lvlJc w:val="left"/>
      <w:pPr>
        <w:tabs>
          <w:tab w:val="num" w:pos="2160"/>
        </w:tabs>
        <w:ind w:left="2160" w:hanging="360"/>
      </w:pPr>
      <w:rPr>
        <w:rFonts w:ascii="Arial" w:hAnsi="Arial" w:hint="default"/>
      </w:rPr>
    </w:lvl>
    <w:lvl w:ilvl="3" w:tplc="24A058AE" w:tentative="1">
      <w:start w:val="1"/>
      <w:numFmt w:val="bullet"/>
      <w:lvlText w:val="•"/>
      <w:lvlJc w:val="left"/>
      <w:pPr>
        <w:tabs>
          <w:tab w:val="num" w:pos="2880"/>
        </w:tabs>
        <w:ind w:left="2880" w:hanging="360"/>
      </w:pPr>
      <w:rPr>
        <w:rFonts w:ascii="Arial" w:hAnsi="Arial" w:hint="default"/>
      </w:rPr>
    </w:lvl>
    <w:lvl w:ilvl="4" w:tplc="91200CA4" w:tentative="1">
      <w:start w:val="1"/>
      <w:numFmt w:val="bullet"/>
      <w:lvlText w:val="•"/>
      <w:lvlJc w:val="left"/>
      <w:pPr>
        <w:tabs>
          <w:tab w:val="num" w:pos="3600"/>
        </w:tabs>
        <w:ind w:left="3600" w:hanging="360"/>
      </w:pPr>
      <w:rPr>
        <w:rFonts w:ascii="Arial" w:hAnsi="Arial" w:hint="default"/>
      </w:rPr>
    </w:lvl>
    <w:lvl w:ilvl="5" w:tplc="32B0E208" w:tentative="1">
      <w:start w:val="1"/>
      <w:numFmt w:val="bullet"/>
      <w:lvlText w:val="•"/>
      <w:lvlJc w:val="left"/>
      <w:pPr>
        <w:tabs>
          <w:tab w:val="num" w:pos="4320"/>
        </w:tabs>
        <w:ind w:left="4320" w:hanging="360"/>
      </w:pPr>
      <w:rPr>
        <w:rFonts w:ascii="Arial" w:hAnsi="Arial" w:hint="default"/>
      </w:rPr>
    </w:lvl>
    <w:lvl w:ilvl="6" w:tplc="DE5E3F1E" w:tentative="1">
      <w:start w:val="1"/>
      <w:numFmt w:val="bullet"/>
      <w:lvlText w:val="•"/>
      <w:lvlJc w:val="left"/>
      <w:pPr>
        <w:tabs>
          <w:tab w:val="num" w:pos="5040"/>
        </w:tabs>
        <w:ind w:left="5040" w:hanging="360"/>
      </w:pPr>
      <w:rPr>
        <w:rFonts w:ascii="Arial" w:hAnsi="Arial" w:hint="default"/>
      </w:rPr>
    </w:lvl>
    <w:lvl w:ilvl="7" w:tplc="E25CA92A" w:tentative="1">
      <w:start w:val="1"/>
      <w:numFmt w:val="bullet"/>
      <w:lvlText w:val="•"/>
      <w:lvlJc w:val="left"/>
      <w:pPr>
        <w:tabs>
          <w:tab w:val="num" w:pos="5760"/>
        </w:tabs>
        <w:ind w:left="5760" w:hanging="360"/>
      </w:pPr>
      <w:rPr>
        <w:rFonts w:ascii="Arial" w:hAnsi="Arial" w:hint="default"/>
      </w:rPr>
    </w:lvl>
    <w:lvl w:ilvl="8" w:tplc="2830448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D434B6"/>
    <w:multiLevelType w:val="hybridMultilevel"/>
    <w:tmpl w:val="F0185B56"/>
    <w:lvl w:ilvl="0" w:tplc="C42EB422">
      <w:start w:val="1"/>
      <w:numFmt w:val="bullet"/>
      <w:lvlText w:val="•"/>
      <w:lvlJc w:val="left"/>
      <w:pPr>
        <w:ind w:left="108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A3304C"/>
    <w:multiLevelType w:val="hybridMultilevel"/>
    <w:tmpl w:val="39864A3A"/>
    <w:lvl w:ilvl="0" w:tplc="C42EB42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2F5654"/>
    <w:multiLevelType w:val="hybridMultilevel"/>
    <w:tmpl w:val="BEF67206"/>
    <w:lvl w:ilvl="0" w:tplc="82E4E196">
      <w:start w:val="1"/>
      <w:numFmt w:val="decimal"/>
      <w:lvlText w:val="%1."/>
      <w:lvlJc w:val="left"/>
      <w:pPr>
        <w:ind w:left="1320" w:hanging="960"/>
      </w:pPr>
      <w:rPr>
        <w:rFonts w:hint="default"/>
      </w:rPr>
    </w:lvl>
    <w:lvl w:ilvl="1" w:tplc="F1D049EC">
      <w:start w:val="1"/>
      <w:numFmt w:val="decimal"/>
      <w:lvlText w:val="%2."/>
      <w:lvlJc w:val="left"/>
      <w:pPr>
        <w:ind w:left="1700" w:hanging="9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6E4B98"/>
    <w:multiLevelType w:val="hybridMultilevel"/>
    <w:tmpl w:val="B6F09416"/>
    <w:lvl w:ilvl="0" w:tplc="3788C974">
      <w:start w:val="1"/>
      <w:numFmt w:val="bullet"/>
      <w:lvlText w:val="•"/>
      <w:lvlJc w:val="left"/>
      <w:pPr>
        <w:ind w:left="720" w:hanging="360"/>
      </w:pPr>
      <w:rPr>
        <w:rFonts w:ascii="Arial" w:hAnsi="Arial" w:hint="default"/>
        <w:color w:val="2674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02087"/>
    <w:multiLevelType w:val="hybridMultilevel"/>
    <w:tmpl w:val="41163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1857CE"/>
    <w:multiLevelType w:val="hybridMultilevel"/>
    <w:tmpl w:val="8F02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444617"/>
    <w:multiLevelType w:val="hybridMultilevel"/>
    <w:tmpl w:val="55DAE5F0"/>
    <w:lvl w:ilvl="0" w:tplc="C42EB42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9"/>
  </w:num>
  <w:num w:numId="5">
    <w:abstractNumId w:val="36"/>
  </w:num>
  <w:num w:numId="6">
    <w:abstractNumId w:val="23"/>
  </w:num>
  <w:num w:numId="7">
    <w:abstractNumId w:val="6"/>
  </w:num>
  <w:num w:numId="8">
    <w:abstractNumId w:val="29"/>
  </w:num>
  <w:num w:numId="9">
    <w:abstractNumId w:val="24"/>
  </w:num>
  <w:num w:numId="10">
    <w:abstractNumId w:val="8"/>
  </w:num>
  <w:num w:numId="11">
    <w:abstractNumId w:val="10"/>
  </w:num>
  <w:num w:numId="12">
    <w:abstractNumId w:val="3"/>
  </w:num>
  <w:num w:numId="13">
    <w:abstractNumId w:val="22"/>
  </w:num>
  <w:num w:numId="14">
    <w:abstractNumId w:val="17"/>
  </w:num>
  <w:num w:numId="15">
    <w:abstractNumId w:val="34"/>
  </w:num>
  <w:num w:numId="16">
    <w:abstractNumId w:val="32"/>
  </w:num>
  <w:num w:numId="17">
    <w:abstractNumId w:val="35"/>
  </w:num>
  <w:num w:numId="18">
    <w:abstractNumId w:val="33"/>
  </w:num>
  <w:num w:numId="19">
    <w:abstractNumId w:val="12"/>
  </w:num>
  <w:num w:numId="20">
    <w:abstractNumId w:val="27"/>
  </w:num>
  <w:num w:numId="21">
    <w:abstractNumId w:val="5"/>
  </w:num>
  <w:num w:numId="22">
    <w:abstractNumId w:val="20"/>
  </w:num>
  <w:num w:numId="23">
    <w:abstractNumId w:val="21"/>
  </w:num>
  <w:num w:numId="24">
    <w:abstractNumId w:val="28"/>
  </w:num>
  <w:num w:numId="25">
    <w:abstractNumId w:val="39"/>
  </w:num>
  <w:num w:numId="26">
    <w:abstractNumId w:val="11"/>
  </w:num>
  <w:num w:numId="27">
    <w:abstractNumId w:val="16"/>
  </w:num>
  <w:num w:numId="28">
    <w:abstractNumId w:val="14"/>
  </w:num>
  <w:num w:numId="29">
    <w:abstractNumId w:val="9"/>
  </w:num>
  <w:num w:numId="30">
    <w:abstractNumId w:val="13"/>
  </w:num>
  <w:num w:numId="31">
    <w:abstractNumId w:val="1"/>
  </w:num>
  <w:num w:numId="32">
    <w:abstractNumId w:val="4"/>
  </w:num>
  <w:num w:numId="33">
    <w:abstractNumId w:val="30"/>
  </w:num>
  <w:num w:numId="34">
    <w:abstractNumId w:val="18"/>
  </w:num>
  <w:num w:numId="35">
    <w:abstractNumId w:val="26"/>
  </w:num>
  <w:num w:numId="36">
    <w:abstractNumId w:val="37"/>
  </w:num>
  <w:num w:numId="37">
    <w:abstractNumId w:val="25"/>
  </w:num>
  <w:num w:numId="38">
    <w:abstractNumId w:val="38"/>
  </w:num>
  <w:num w:numId="39">
    <w:abstractNumId w:val="43"/>
  </w:num>
  <w:num w:numId="40">
    <w:abstractNumId w:val="40"/>
  </w:num>
  <w:num w:numId="41">
    <w:abstractNumId w:val="7"/>
  </w:num>
  <w:num w:numId="42">
    <w:abstractNumId w:val="41"/>
  </w:num>
  <w:num w:numId="43">
    <w:abstractNumId w:val="4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B4"/>
    <w:rsid w:val="00000C03"/>
    <w:rsid w:val="000151B2"/>
    <w:rsid w:val="00054C48"/>
    <w:rsid w:val="0006388E"/>
    <w:rsid w:val="000C4373"/>
    <w:rsid w:val="000F09BD"/>
    <w:rsid w:val="00183D66"/>
    <w:rsid w:val="001E443E"/>
    <w:rsid w:val="00240161"/>
    <w:rsid w:val="00241EE4"/>
    <w:rsid w:val="00255E80"/>
    <w:rsid w:val="002A43E7"/>
    <w:rsid w:val="002C5A3A"/>
    <w:rsid w:val="002D1C99"/>
    <w:rsid w:val="002E63FF"/>
    <w:rsid w:val="002F3758"/>
    <w:rsid w:val="00305118"/>
    <w:rsid w:val="00317FCE"/>
    <w:rsid w:val="003207B3"/>
    <w:rsid w:val="00357923"/>
    <w:rsid w:val="00381A95"/>
    <w:rsid w:val="003A729F"/>
    <w:rsid w:val="003B6750"/>
    <w:rsid w:val="003C0F0E"/>
    <w:rsid w:val="003C5B66"/>
    <w:rsid w:val="00410FFA"/>
    <w:rsid w:val="004A315B"/>
    <w:rsid w:val="004E5FCB"/>
    <w:rsid w:val="00515CAB"/>
    <w:rsid w:val="00526F8B"/>
    <w:rsid w:val="00595EDD"/>
    <w:rsid w:val="005C6656"/>
    <w:rsid w:val="005D6FDA"/>
    <w:rsid w:val="00604EAD"/>
    <w:rsid w:val="0064086A"/>
    <w:rsid w:val="006411EB"/>
    <w:rsid w:val="00685AD3"/>
    <w:rsid w:val="006972B4"/>
    <w:rsid w:val="006A3A8C"/>
    <w:rsid w:val="006B57DD"/>
    <w:rsid w:val="006C01FC"/>
    <w:rsid w:val="006C1236"/>
    <w:rsid w:val="006C428C"/>
    <w:rsid w:val="006E1C92"/>
    <w:rsid w:val="007007C0"/>
    <w:rsid w:val="00713EEE"/>
    <w:rsid w:val="00766667"/>
    <w:rsid w:val="00786A6E"/>
    <w:rsid w:val="007B1D0C"/>
    <w:rsid w:val="007B2369"/>
    <w:rsid w:val="008260A9"/>
    <w:rsid w:val="00831756"/>
    <w:rsid w:val="0084362B"/>
    <w:rsid w:val="0087070F"/>
    <w:rsid w:val="008750C7"/>
    <w:rsid w:val="008961C9"/>
    <w:rsid w:val="009226F9"/>
    <w:rsid w:val="009741A9"/>
    <w:rsid w:val="009A2CC8"/>
    <w:rsid w:val="009A51B1"/>
    <w:rsid w:val="009B03D2"/>
    <w:rsid w:val="009B550F"/>
    <w:rsid w:val="00A02BBC"/>
    <w:rsid w:val="00A05C22"/>
    <w:rsid w:val="00A339FB"/>
    <w:rsid w:val="00A344DA"/>
    <w:rsid w:val="00A34E26"/>
    <w:rsid w:val="00A679F3"/>
    <w:rsid w:val="00AD7976"/>
    <w:rsid w:val="00AE0DC1"/>
    <w:rsid w:val="00B065EB"/>
    <w:rsid w:val="00B20A4D"/>
    <w:rsid w:val="00B20D9D"/>
    <w:rsid w:val="00B43C03"/>
    <w:rsid w:val="00B54ABE"/>
    <w:rsid w:val="00C2716D"/>
    <w:rsid w:val="00C45940"/>
    <w:rsid w:val="00C650D5"/>
    <w:rsid w:val="00C94B25"/>
    <w:rsid w:val="00CB3906"/>
    <w:rsid w:val="00D2743C"/>
    <w:rsid w:val="00D41550"/>
    <w:rsid w:val="00DA4CD6"/>
    <w:rsid w:val="00DF6102"/>
    <w:rsid w:val="00E23E26"/>
    <w:rsid w:val="00E4150D"/>
    <w:rsid w:val="00E416D5"/>
    <w:rsid w:val="00E72626"/>
    <w:rsid w:val="00EB42BD"/>
    <w:rsid w:val="00ED312C"/>
    <w:rsid w:val="00EF3BDA"/>
    <w:rsid w:val="00F0630D"/>
    <w:rsid w:val="00F1018A"/>
    <w:rsid w:val="00F147ED"/>
    <w:rsid w:val="00F14C41"/>
    <w:rsid w:val="00F155E6"/>
    <w:rsid w:val="00F35D6E"/>
    <w:rsid w:val="00F93C80"/>
    <w:rsid w:val="00F97E82"/>
    <w:rsid w:val="00FC1A12"/>
    <w:rsid w:val="00FF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D233"/>
  <w15:chartTrackingRefBased/>
  <w15:docId w15:val="{06DD238E-97BC-6B48-8242-B6D2D98E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C0F0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C92"/>
    <w:rPr>
      <w:color w:val="0563C1" w:themeColor="hyperlink"/>
      <w:u w:val="single"/>
    </w:rPr>
  </w:style>
  <w:style w:type="character" w:styleId="UnresolvedMention">
    <w:name w:val="Unresolved Mention"/>
    <w:basedOn w:val="DefaultParagraphFont"/>
    <w:uiPriority w:val="99"/>
    <w:rsid w:val="006E1C92"/>
    <w:rPr>
      <w:color w:val="808080"/>
      <w:shd w:val="clear" w:color="auto" w:fill="E6E6E6"/>
    </w:rPr>
  </w:style>
  <w:style w:type="character" w:customStyle="1" w:styleId="Heading1Char">
    <w:name w:val="Heading 1 Char"/>
    <w:basedOn w:val="DefaultParagraphFont"/>
    <w:link w:val="Heading1"/>
    <w:uiPriority w:val="9"/>
    <w:rsid w:val="003C0F0E"/>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3C0F0E"/>
    <w:rPr>
      <w:color w:val="954F72" w:themeColor="followedHyperlink"/>
      <w:u w:val="single"/>
    </w:rPr>
  </w:style>
  <w:style w:type="character" w:styleId="Strong">
    <w:name w:val="Strong"/>
    <w:basedOn w:val="DefaultParagraphFont"/>
    <w:uiPriority w:val="22"/>
    <w:qFormat/>
    <w:rsid w:val="005C6656"/>
    <w:rPr>
      <w:b/>
      <w:bCs/>
    </w:rPr>
  </w:style>
  <w:style w:type="paragraph" w:styleId="ListParagraph">
    <w:name w:val="List Paragraph"/>
    <w:basedOn w:val="Normal"/>
    <w:uiPriority w:val="34"/>
    <w:qFormat/>
    <w:rsid w:val="003B6750"/>
    <w:pPr>
      <w:ind w:left="720"/>
      <w:contextualSpacing/>
    </w:pPr>
  </w:style>
  <w:style w:type="paragraph" w:styleId="NormalWeb">
    <w:name w:val="Normal (Web)"/>
    <w:basedOn w:val="Normal"/>
    <w:uiPriority w:val="99"/>
    <w:unhideWhenUsed/>
    <w:rsid w:val="0006388E"/>
    <w:pPr>
      <w:spacing w:before="100" w:beforeAutospacing="1" w:after="100" w:afterAutospacing="1"/>
    </w:pPr>
    <w:rPr>
      <w:rFonts w:ascii="Times New Roman" w:eastAsia="Times New Roman" w:hAnsi="Times New Roman" w:cs="Times New Roman"/>
    </w:rPr>
  </w:style>
  <w:style w:type="character" w:customStyle="1" w:styleId="inline-color">
    <w:name w:val="inline-color"/>
    <w:basedOn w:val="DefaultParagraphFont"/>
    <w:rsid w:val="008750C7"/>
  </w:style>
  <w:style w:type="character" w:customStyle="1" w:styleId="apple-converted-space">
    <w:name w:val="apple-converted-space"/>
    <w:basedOn w:val="DefaultParagraphFont"/>
    <w:rsid w:val="008750C7"/>
  </w:style>
  <w:style w:type="paragraph" w:styleId="NoSpacing">
    <w:name w:val="No Spacing"/>
    <w:uiPriority w:val="1"/>
    <w:qFormat/>
    <w:rsid w:val="00DA4CD6"/>
    <w:rPr>
      <w:rFonts w:ascii="Arial" w:hAnsi="Arial" w:cs="Arial"/>
      <w:sz w:val="22"/>
      <w:szCs w:val="22"/>
    </w:rPr>
  </w:style>
  <w:style w:type="character" w:customStyle="1" w:styleId="sep">
    <w:name w:val="sep"/>
    <w:basedOn w:val="DefaultParagraphFont"/>
    <w:rsid w:val="008961C9"/>
  </w:style>
  <w:style w:type="character" w:customStyle="1" w:styleId="author">
    <w:name w:val="author"/>
    <w:basedOn w:val="DefaultParagraphFont"/>
    <w:rsid w:val="008961C9"/>
  </w:style>
  <w:style w:type="character" w:customStyle="1" w:styleId="meta-nav">
    <w:name w:val="meta-nav"/>
    <w:basedOn w:val="DefaultParagraphFont"/>
    <w:rsid w:val="008961C9"/>
  </w:style>
  <w:style w:type="character" w:customStyle="1" w:styleId="by-author">
    <w:name w:val="by-author"/>
    <w:basedOn w:val="DefaultParagraphFont"/>
    <w:rsid w:val="008961C9"/>
  </w:style>
  <w:style w:type="paragraph" w:styleId="BalloonText">
    <w:name w:val="Balloon Text"/>
    <w:basedOn w:val="Normal"/>
    <w:link w:val="BalloonTextChar"/>
    <w:uiPriority w:val="99"/>
    <w:semiHidden/>
    <w:unhideWhenUsed/>
    <w:rsid w:val="00A339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39F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2761">
      <w:bodyDiv w:val="1"/>
      <w:marLeft w:val="0"/>
      <w:marRight w:val="0"/>
      <w:marTop w:val="0"/>
      <w:marBottom w:val="0"/>
      <w:divBdr>
        <w:top w:val="none" w:sz="0" w:space="0" w:color="auto"/>
        <w:left w:val="none" w:sz="0" w:space="0" w:color="auto"/>
        <w:bottom w:val="none" w:sz="0" w:space="0" w:color="auto"/>
        <w:right w:val="none" w:sz="0" w:space="0" w:color="auto"/>
      </w:divBdr>
    </w:div>
    <w:div w:id="325937265">
      <w:bodyDiv w:val="1"/>
      <w:marLeft w:val="0"/>
      <w:marRight w:val="0"/>
      <w:marTop w:val="0"/>
      <w:marBottom w:val="0"/>
      <w:divBdr>
        <w:top w:val="none" w:sz="0" w:space="0" w:color="auto"/>
        <w:left w:val="none" w:sz="0" w:space="0" w:color="auto"/>
        <w:bottom w:val="none" w:sz="0" w:space="0" w:color="auto"/>
        <w:right w:val="none" w:sz="0" w:space="0" w:color="auto"/>
      </w:divBdr>
    </w:div>
    <w:div w:id="462508838">
      <w:bodyDiv w:val="1"/>
      <w:marLeft w:val="0"/>
      <w:marRight w:val="0"/>
      <w:marTop w:val="0"/>
      <w:marBottom w:val="0"/>
      <w:divBdr>
        <w:top w:val="none" w:sz="0" w:space="0" w:color="auto"/>
        <w:left w:val="none" w:sz="0" w:space="0" w:color="auto"/>
        <w:bottom w:val="none" w:sz="0" w:space="0" w:color="auto"/>
        <w:right w:val="none" w:sz="0" w:space="0" w:color="auto"/>
      </w:divBdr>
    </w:div>
    <w:div w:id="478544762">
      <w:bodyDiv w:val="1"/>
      <w:marLeft w:val="0"/>
      <w:marRight w:val="0"/>
      <w:marTop w:val="0"/>
      <w:marBottom w:val="0"/>
      <w:divBdr>
        <w:top w:val="none" w:sz="0" w:space="0" w:color="auto"/>
        <w:left w:val="none" w:sz="0" w:space="0" w:color="auto"/>
        <w:bottom w:val="none" w:sz="0" w:space="0" w:color="auto"/>
        <w:right w:val="none" w:sz="0" w:space="0" w:color="auto"/>
      </w:divBdr>
    </w:div>
    <w:div w:id="497503913">
      <w:bodyDiv w:val="1"/>
      <w:marLeft w:val="0"/>
      <w:marRight w:val="0"/>
      <w:marTop w:val="0"/>
      <w:marBottom w:val="0"/>
      <w:divBdr>
        <w:top w:val="none" w:sz="0" w:space="0" w:color="auto"/>
        <w:left w:val="none" w:sz="0" w:space="0" w:color="auto"/>
        <w:bottom w:val="none" w:sz="0" w:space="0" w:color="auto"/>
        <w:right w:val="none" w:sz="0" w:space="0" w:color="auto"/>
      </w:divBdr>
    </w:div>
    <w:div w:id="531459125">
      <w:bodyDiv w:val="1"/>
      <w:marLeft w:val="0"/>
      <w:marRight w:val="0"/>
      <w:marTop w:val="0"/>
      <w:marBottom w:val="0"/>
      <w:divBdr>
        <w:top w:val="none" w:sz="0" w:space="0" w:color="auto"/>
        <w:left w:val="none" w:sz="0" w:space="0" w:color="auto"/>
        <w:bottom w:val="none" w:sz="0" w:space="0" w:color="auto"/>
        <w:right w:val="none" w:sz="0" w:space="0" w:color="auto"/>
      </w:divBdr>
    </w:div>
    <w:div w:id="545605824">
      <w:bodyDiv w:val="1"/>
      <w:marLeft w:val="0"/>
      <w:marRight w:val="0"/>
      <w:marTop w:val="0"/>
      <w:marBottom w:val="0"/>
      <w:divBdr>
        <w:top w:val="none" w:sz="0" w:space="0" w:color="auto"/>
        <w:left w:val="none" w:sz="0" w:space="0" w:color="auto"/>
        <w:bottom w:val="none" w:sz="0" w:space="0" w:color="auto"/>
        <w:right w:val="none" w:sz="0" w:space="0" w:color="auto"/>
      </w:divBdr>
    </w:div>
    <w:div w:id="613753089">
      <w:bodyDiv w:val="1"/>
      <w:marLeft w:val="0"/>
      <w:marRight w:val="0"/>
      <w:marTop w:val="0"/>
      <w:marBottom w:val="0"/>
      <w:divBdr>
        <w:top w:val="none" w:sz="0" w:space="0" w:color="auto"/>
        <w:left w:val="none" w:sz="0" w:space="0" w:color="auto"/>
        <w:bottom w:val="none" w:sz="0" w:space="0" w:color="auto"/>
        <w:right w:val="none" w:sz="0" w:space="0" w:color="auto"/>
      </w:divBdr>
    </w:div>
    <w:div w:id="749279340">
      <w:bodyDiv w:val="1"/>
      <w:marLeft w:val="0"/>
      <w:marRight w:val="0"/>
      <w:marTop w:val="0"/>
      <w:marBottom w:val="0"/>
      <w:divBdr>
        <w:top w:val="none" w:sz="0" w:space="0" w:color="auto"/>
        <w:left w:val="none" w:sz="0" w:space="0" w:color="auto"/>
        <w:bottom w:val="none" w:sz="0" w:space="0" w:color="auto"/>
        <w:right w:val="none" w:sz="0" w:space="0" w:color="auto"/>
      </w:divBdr>
      <w:divsChild>
        <w:div w:id="1591617302">
          <w:marLeft w:val="0"/>
          <w:marRight w:val="0"/>
          <w:marTop w:val="0"/>
          <w:marBottom w:val="0"/>
          <w:divBdr>
            <w:top w:val="none" w:sz="0" w:space="0" w:color="auto"/>
            <w:left w:val="none" w:sz="0" w:space="0" w:color="auto"/>
            <w:bottom w:val="none" w:sz="0" w:space="0" w:color="auto"/>
            <w:right w:val="none" w:sz="0" w:space="0" w:color="auto"/>
          </w:divBdr>
        </w:div>
        <w:div w:id="174466986">
          <w:marLeft w:val="0"/>
          <w:marRight w:val="0"/>
          <w:marTop w:val="0"/>
          <w:marBottom w:val="150"/>
          <w:divBdr>
            <w:top w:val="none" w:sz="0" w:space="0" w:color="auto"/>
            <w:left w:val="none" w:sz="0" w:space="0" w:color="auto"/>
            <w:bottom w:val="none" w:sz="0" w:space="0" w:color="auto"/>
            <w:right w:val="none" w:sz="0" w:space="0" w:color="auto"/>
          </w:divBdr>
        </w:div>
      </w:divsChild>
    </w:div>
    <w:div w:id="784806886">
      <w:bodyDiv w:val="1"/>
      <w:marLeft w:val="0"/>
      <w:marRight w:val="0"/>
      <w:marTop w:val="0"/>
      <w:marBottom w:val="0"/>
      <w:divBdr>
        <w:top w:val="none" w:sz="0" w:space="0" w:color="auto"/>
        <w:left w:val="none" w:sz="0" w:space="0" w:color="auto"/>
        <w:bottom w:val="none" w:sz="0" w:space="0" w:color="auto"/>
        <w:right w:val="none" w:sz="0" w:space="0" w:color="auto"/>
      </w:divBdr>
      <w:divsChild>
        <w:div w:id="101077980">
          <w:marLeft w:val="720"/>
          <w:marRight w:val="0"/>
          <w:marTop w:val="120"/>
          <w:marBottom w:val="0"/>
          <w:divBdr>
            <w:top w:val="none" w:sz="0" w:space="0" w:color="auto"/>
            <w:left w:val="none" w:sz="0" w:space="0" w:color="auto"/>
            <w:bottom w:val="none" w:sz="0" w:space="0" w:color="auto"/>
            <w:right w:val="none" w:sz="0" w:space="0" w:color="auto"/>
          </w:divBdr>
        </w:div>
        <w:div w:id="282344019">
          <w:marLeft w:val="1440"/>
          <w:marRight w:val="0"/>
          <w:marTop w:val="120"/>
          <w:marBottom w:val="0"/>
          <w:divBdr>
            <w:top w:val="none" w:sz="0" w:space="0" w:color="auto"/>
            <w:left w:val="none" w:sz="0" w:space="0" w:color="auto"/>
            <w:bottom w:val="none" w:sz="0" w:space="0" w:color="auto"/>
            <w:right w:val="none" w:sz="0" w:space="0" w:color="auto"/>
          </w:divBdr>
        </w:div>
        <w:div w:id="838622241">
          <w:marLeft w:val="1440"/>
          <w:marRight w:val="0"/>
          <w:marTop w:val="120"/>
          <w:marBottom w:val="0"/>
          <w:divBdr>
            <w:top w:val="none" w:sz="0" w:space="0" w:color="auto"/>
            <w:left w:val="none" w:sz="0" w:space="0" w:color="auto"/>
            <w:bottom w:val="none" w:sz="0" w:space="0" w:color="auto"/>
            <w:right w:val="none" w:sz="0" w:space="0" w:color="auto"/>
          </w:divBdr>
        </w:div>
        <w:div w:id="1423064156">
          <w:marLeft w:val="1440"/>
          <w:marRight w:val="0"/>
          <w:marTop w:val="120"/>
          <w:marBottom w:val="0"/>
          <w:divBdr>
            <w:top w:val="none" w:sz="0" w:space="0" w:color="auto"/>
            <w:left w:val="none" w:sz="0" w:space="0" w:color="auto"/>
            <w:bottom w:val="none" w:sz="0" w:space="0" w:color="auto"/>
            <w:right w:val="none" w:sz="0" w:space="0" w:color="auto"/>
          </w:divBdr>
        </w:div>
      </w:divsChild>
    </w:div>
    <w:div w:id="850024873">
      <w:bodyDiv w:val="1"/>
      <w:marLeft w:val="0"/>
      <w:marRight w:val="0"/>
      <w:marTop w:val="0"/>
      <w:marBottom w:val="0"/>
      <w:divBdr>
        <w:top w:val="none" w:sz="0" w:space="0" w:color="auto"/>
        <w:left w:val="none" w:sz="0" w:space="0" w:color="auto"/>
        <w:bottom w:val="none" w:sz="0" w:space="0" w:color="auto"/>
        <w:right w:val="none" w:sz="0" w:space="0" w:color="auto"/>
      </w:divBdr>
    </w:div>
    <w:div w:id="851261382">
      <w:bodyDiv w:val="1"/>
      <w:marLeft w:val="0"/>
      <w:marRight w:val="0"/>
      <w:marTop w:val="0"/>
      <w:marBottom w:val="0"/>
      <w:divBdr>
        <w:top w:val="none" w:sz="0" w:space="0" w:color="auto"/>
        <w:left w:val="none" w:sz="0" w:space="0" w:color="auto"/>
        <w:bottom w:val="none" w:sz="0" w:space="0" w:color="auto"/>
        <w:right w:val="none" w:sz="0" w:space="0" w:color="auto"/>
      </w:divBdr>
    </w:div>
    <w:div w:id="855118107">
      <w:bodyDiv w:val="1"/>
      <w:marLeft w:val="0"/>
      <w:marRight w:val="0"/>
      <w:marTop w:val="0"/>
      <w:marBottom w:val="0"/>
      <w:divBdr>
        <w:top w:val="none" w:sz="0" w:space="0" w:color="auto"/>
        <w:left w:val="none" w:sz="0" w:space="0" w:color="auto"/>
        <w:bottom w:val="none" w:sz="0" w:space="0" w:color="auto"/>
        <w:right w:val="none" w:sz="0" w:space="0" w:color="auto"/>
      </w:divBdr>
    </w:div>
    <w:div w:id="884685481">
      <w:bodyDiv w:val="1"/>
      <w:marLeft w:val="0"/>
      <w:marRight w:val="0"/>
      <w:marTop w:val="0"/>
      <w:marBottom w:val="0"/>
      <w:divBdr>
        <w:top w:val="none" w:sz="0" w:space="0" w:color="auto"/>
        <w:left w:val="none" w:sz="0" w:space="0" w:color="auto"/>
        <w:bottom w:val="none" w:sz="0" w:space="0" w:color="auto"/>
        <w:right w:val="none" w:sz="0" w:space="0" w:color="auto"/>
      </w:divBdr>
      <w:divsChild>
        <w:div w:id="1045106846">
          <w:marLeft w:val="547"/>
          <w:marRight w:val="0"/>
          <w:marTop w:val="0"/>
          <w:marBottom w:val="0"/>
          <w:divBdr>
            <w:top w:val="none" w:sz="0" w:space="0" w:color="auto"/>
            <w:left w:val="none" w:sz="0" w:space="0" w:color="auto"/>
            <w:bottom w:val="none" w:sz="0" w:space="0" w:color="auto"/>
            <w:right w:val="none" w:sz="0" w:space="0" w:color="auto"/>
          </w:divBdr>
        </w:div>
        <w:div w:id="303119624">
          <w:marLeft w:val="547"/>
          <w:marRight w:val="0"/>
          <w:marTop w:val="0"/>
          <w:marBottom w:val="0"/>
          <w:divBdr>
            <w:top w:val="none" w:sz="0" w:space="0" w:color="auto"/>
            <w:left w:val="none" w:sz="0" w:space="0" w:color="auto"/>
            <w:bottom w:val="none" w:sz="0" w:space="0" w:color="auto"/>
            <w:right w:val="none" w:sz="0" w:space="0" w:color="auto"/>
          </w:divBdr>
        </w:div>
        <w:div w:id="539123842">
          <w:marLeft w:val="1440"/>
          <w:marRight w:val="0"/>
          <w:marTop w:val="0"/>
          <w:marBottom w:val="0"/>
          <w:divBdr>
            <w:top w:val="none" w:sz="0" w:space="0" w:color="auto"/>
            <w:left w:val="none" w:sz="0" w:space="0" w:color="auto"/>
            <w:bottom w:val="none" w:sz="0" w:space="0" w:color="auto"/>
            <w:right w:val="none" w:sz="0" w:space="0" w:color="auto"/>
          </w:divBdr>
        </w:div>
        <w:div w:id="1754813293">
          <w:marLeft w:val="1440"/>
          <w:marRight w:val="0"/>
          <w:marTop w:val="0"/>
          <w:marBottom w:val="0"/>
          <w:divBdr>
            <w:top w:val="none" w:sz="0" w:space="0" w:color="auto"/>
            <w:left w:val="none" w:sz="0" w:space="0" w:color="auto"/>
            <w:bottom w:val="none" w:sz="0" w:space="0" w:color="auto"/>
            <w:right w:val="none" w:sz="0" w:space="0" w:color="auto"/>
          </w:divBdr>
        </w:div>
        <w:div w:id="1040008865">
          <w:marLeft w:val="1440"/>
          <w:marRight w:val="0"/>
          <w:marTop w:val="0"/>
          <w:marBottom w:val="0"/>
          <w:divBdr>
            <w:top w:val="none" w:sz="0" w:space="0" w:color="auto"/>
            <w:left w:val="none" w:sz="0" w:space="0" w:color="auto"/>
            <w:bottom w:val="none" w:sz="0" w:space="0" w:color="auto"/>
            <w:right w:val="none" w:sz="0" w:space="0" w:color="auto"/>
          </w:divBdr>
        </w:div>
        <w:div w:id="1906992163">
          <w:marLeft w:val="547"/>
          <w:marRight w:val="0"/>
          <w:marTop w:val="0"/>
          <w:marBottom w:val="0"/>
          <w:divBdr>
            <w:top w:val="none" w:sz="0" w:space="0" w:color="auto"/>
            <w:left w:val="none" w:sz="0" w:space="0" w:color="auto"/>
            <w:bottom w:val="none" w:sz="0" w:space="0" w:color="auto"/>
            <w:right w:val="none" w:sz="0" w:space="0" w:color="auto"/>
          </w:divBdr>
        </w:div>
      </w:divsChild>
    </w:div>
    <w:div w:id="965113949">
      <w:bodyDiv w:val="1"/>
      <w:marLeft w:val="0"/>
      <w:marRight w:val="0"/>
      <w:marTop w:val="0"/>
      <w:marBottom w:val="0"/>
      <w:divBdr>
        <w:top w:val="none" w:sz="0" w:space="0" w:color="auto"/>
        <w:left w:val="none" w:sz="0" w:space="0" w:color="auto"/>
        <w:bottom w:val="none" w:sz="0" w:space="0" w:color="auto"/>
        <w:right w:val="none" w:sz="0" w:space="0" w:color="auto"/>
      </w:divBdr>
    </w:div>
    <w:div w:id="983781629">
      <w:bodyDiv w:val="1"/>
      <w:marLeft w:val="0"/>
      <w:marRight w:val="0"/>
      <w:marTop w:val="0"/>
      <w:marBottom w:val="0"/>
      <w:divBdr>
        <w:top w:val="none" w:sz="0" w:space="0" w:color="auto"/>
        <w:left w:val="none" w:sz="0" w:space="0" w:color="auto"/>
        <w:bottom w:val="none" w:sz="0" w:space="0" w:color="auto"/>
        <w:right w:val="none" w:sz="0" w:space="0" w:color="auto"/>
      </w:divBdr>
    </w:div>
    <w:div w:id="1036084610">
      <w:bodyDiv w:val="1"/>
      <w:marLeft w:val="0"/>
      <w:marRight w:val="0"/>
      <w:marTop w:val="0"/>
      <w:marBottom w:val="0"/>
      <w:divBdr>
        <w:top w:val="none" w:sz="0" w:space="0" w:color="auto"/>
        <w:left w:val="none" w:sz="0" w:space="0" w:color="auto"/>
        <w:bottom w:val="none" w:sz="0" w:space="0" w:color="auto"/>
        <w:right w:val="none" w:sz="0" w:space="0" w:color="auto"/>
      </w:divBdr>
    </w:div>
    <w:div w:id="1054548293">
      <w:bodyDiv w:val="1"/>
      <w:marLeft w:val="0"/>
      <w:marRight w:val="0"/>
      <w:marTop w:val="0"/>
      <w:marBottom w:val="0"/>
      <w:divBdr>
        <w:top w:val="none" w:sz="0" w:space="0" w:color="auto"/>
        <w:left w:val="none" w:sz="0" w:space="0" w:color="auto"/>
        <w:bottom w:val="none" w:sz="0" w:space="0" w:color="auto"/>
        <w:right w:val="none" w:sz="0" w:space="0" w:color="auto"/>
      </w:divBdr>
    </w:div>
    <w:div w:id="1079135822">
      <w:bodyDiv w:val="1"/>
      <w:marLeft w:val="0"/>
      <w:marRight w:val="0"/>
      <w:marTop w:val="0"/>
      <w:marBottom w:val="0"/>
      <w:divBdr>
        <w:top w:val="none" w:sz="0" w:space="0" w:color="auto"/>
        <w:left w:val="none" w:sz="0" w:space="0" w:color="auto"/>
        <w:bottom w:val="none" w:sz="0" w:space="0" w:color="auto"/>
        <w:right w:val="none" w:sz="0" w:space="0" w:color="auto"/>
      </w:divBdr>
    </w:div>
    <w:div w:id="1140148096">
      <w:bodyDiv w:val="1"/>
      <w:marLeft w:val="0"/>
      <w:marRight w:val="0"/>
      <w:marTop w:val="0"/>
      <w:marBottom w:val="0"/>
      <w:divBdr>
        <w:top w:val="none" w:sz="0" w:space="0" w:color="auto"/>
        <w:left w:val="none" w:sz="0" w:space="0" w:color="auto"/>
        <w:bottom w:val="none" w:sz="0" w:space="0" w:color="auto"/>
        <w:right w:val="none" w:sz="0" w:space="0" w:color="auto"/>
      </w:divBdr>
    </w:div>
    <w:div w:id="1145046926">
      <w:bodyDiv w:val="1"/>
      <w:marLeft w:val="0"/>
      <w:marRight w:val="0"/>
      <w:marTop w:val="0"/>
      <w:marBottom w:val="0"/>
      <w:divBdr>
        <w:top w:val="none" w:sz="0" w:space="0" w:color="auto"/>
        <w:left w:val="none" w:sz="0" w:space="0" w:color="auto"/>
        <w:bottom w:val="none" w:sz="0" w:space="0" w:color="auto"/>
        <w:right w:val="none" w:sz="0" w:space="0" w:color="auto"/>
      </w:divBdr>
    </w:div>
    <w:div w:id="1145661038">
      <w:bodyDiv w:val="1"/>
      <w:marLeft w:val="0"/>
      <w:marRight w:val="0"/>
      <w:marTop w:val="0"/>
      <w:marBottom w:val="0"/>
      <w:divBdr>
        <w:top w:val="none" w:sz="0" w:space="0" w:color="auto"/>
        <w:left w:val="none" w:sz="0" w:space="0" w:color="auto"/>
        <w:bottom w:val="none" w:sz="0" w:space="0" w:color="auto"/>
        <w:right w:val="none" w:sz="0" w:space="0" w:color="auto"/>
      </w:divBdr>
    </w:div>
    <w:div w:id="1188980509">
      <w:bodyDiv w:val="1"/>
      <w:marLeft w:val="0"/>
      <w:marRight w:val="0"/>
      <w:marTop w:val="0"/>
      <w:marBottom w:val="0"/>
      <w:divBdr>
        <w:top w:val="none" w:sz="0" w:space="0" w:color="auto"/>
        <w:left w:val="none" w:sz="0" w:space="0" w:color="auto"/>
        <w:bottom w:val="none" w:sz="0" w:space="0" w:color="auto"/>
        <w:right w:val="none" w:sz="0" w:space="0" w:color="auto"/>
      </w:divBdr>
    </w:div>
    <w:div w:id="1199468205">
      <w:bodyDiv w:val="1"/>
      <w:marLeft w:val="0"/>
      <w:marRight w:val="0"/>
      <w:marTop w:val="0"/>
      <w:marBottom w:val="0"/>
      <w:divBdr>
        <w:top w:val="none" w:sz="0" w:space="0" w:color="auto"/>
        <w:left w:val="none" w:sz="0" w:space="0" w:color="auto"/>
        <w:bottom w:val="none" w:sz="0" w:space="0" w:color="auto"/>
        <w:right w:val="none" w:sz="0" w:space="0" w:color="auto"/>
      </w:divBdr>
    </w:div>
    <w:div w:id="1205361910">
      <w:bodyDiv w:val="1"/>
      <w:marLeft w:val="0"/>
      <w:marRight w:val="0"/>
      <w:marTop w:val="0"/>
      <w:marBottom w:val="0"/>
      <w:divBdr>
        <w:top w:val="none" w:sz="0" w:space="0" w:color="auto"/>
        <w:left w:val="none" w:sz="0" w:space="0" w:color="auto"/>
        <w:bottom w:val="none" w:sz="0" w:space="0" w:color="auto"/>
        <w:right w:val="none" w:sz="0" w:space="0" w:color="auto"/>
      </w:divBdr>
    </w:div>
    <w:div w:id="1241210479">
      <w:bodyDiv w:val="1"/>
      <w:marLeft w:val="0"/>
      <w:marRight w:val="0"/>
      <w:marTop w:val="0"/>
      <w:marBottom w:val="0"/>
      <w:divBdr>
        <w:top w:val="none" w:sz="0" w:space="0" w:color="auto"/>
        <w:left w:val="none" w:sz="0" w:space="0" w:color="auto"/>
        <w:bottom w:val="none" w:sz="0" w:space="0" w:color="auto"/>
        <w:right w:val="none" w:sz="0" w:space="0" w:color="auto"/>
      </w:divBdr>
    </w:div>
    <w:div w:id="1282112469">
      <w:bodyDiv w:val="1"/>
      <w:marLeft w:val="0"/>
      <w:marRight w:val="0"/>
      <w:marTop w:val="0"/>
      <w:marBottom w:val="0"/>
      <w:divBdr>
        <w:top w:val="none" w:sz="0" w:space="0" w:color="auto"/>
        <w:left w:val="none" w:sz="0" w:space="0" w:color="auto"/>
        <w:bottom w:val="none" w:sz="0" w:space="0" w:color="auto"/>
        <w:right w:val="none" w:sz="0" w:space="0" w:color="auto"/>
      </w:divBdr>
    </w:div>
    <w:div w:id="1374696158">
      <w:bodyDiv w:val="1"/>
      <w:marLeft w:val="0"/>
      <w:marRight w:val="0"/>
      <w:marTop w:val="0"/>
      <w:marBottom w:val="0"/>
      <w:divBdr>
        <w:top w:val="none" w:sz="0" w:space="0" w:color="auto"/>
        <w:left w:val="none" w:sz="0" w:space="0" w:color="auto"/>
        <w:bottom w:val="none" w:sz="0" w:space="0" w:color="auto"/>
        <w:right w:val="none" w:sz="0" w:space="0" w:color="auto"/>
      </w:divBdr>
      <w:divsChild>
        <w:div w:id="190997877">
          <w:marLeft w:val="720"/>
          <w:marRight w:val="0"/>
          <w:marTop w:val="120"/>
          <w:marBottom w:val="0"/>
          <w:divBdr>
            <w:top w:val="none" w:sz="0" w:space="0" w:color="auto"/>
            <w:left w:val="none" w:sz="0" w:space="0" w:color="auto"/>
            <w:bottom w:val="none" w:sz="0" w:space="0" w:color="auto"/>
            <w:right w:val="none" w:sz="0" w:space="0" w:color="auto"/>
          </w:divBdr>
        </w:div>
      </w:divsChild>
    </w:div>
    <w:div w:id="1562984141">
      <w:bodyDiv w:val="1"/>
      <w:marLeft w:val="0"/>
      <w:marRight w:val="0"/>
      <w:marTop w:val="0"/>
      <w:marBottom w:val="0"/>
      <w:divBdr>
        <w:top w:val="none" w:sz="0" w:space="0" w:color="auto"/>
        <w:left w:val="none" w:sz="0" w:space="0" w:color="auto"/>
        <w:bottom w:val="none" w:sz="0" w:space="0" w:color="auto"/>
        <w:right w:val="none" w:sz="0" w:space="0" w:color="auto"/>
      </w:divBdr>
    </w:div>
    <w:div w:id="1569488521">
      <w:bodyDiv w:val="1"/>
      <w:marLeft w:val="0"/>
      <w:marRight w:val="0"/>
      <w:marTop w:val="0"/>
      <w:marBottom w:val="0"/>
      <w:divBdr>
        <w:top w:val="none" w:sz="0" w:space="0" w:color="auto"/>
        <w:left w:val="none" w:sz="0" w:space="0" w:color="auto"/>
        <w:bottom w:val="none" w:sz="0" w:space="0" w:color="auto"/>
        <w:right w:val="none" w:sz="0" w:space="0" w:color="auto"/>
      </w:divBdr>
    </w:div>
    <w:div w:id="1624773698">
      <w:bodyDiv w:val="1"/>
      <w:marLeft w:val="0"/>
      <w:marRight w:val="0"/>
      <w:marTop w:val="0"/>
      <w:marBottom w:val="0"/>
      <w:divBdr>
        <w:top w:val="none" w:sz="0" w:space="0" w:color="auto"/>
        <w:left w:val="none" w:sz="0" w:space="0" w:color="auto"/>
        <w:bottom w:val="none" w:sz="0" w:space="0" w:color="auto"/>
        <w:right w:val="none" w:sz="0" w:space="0" w:color="auto"/>
      </w:divBdr>
    </w:div>
    <w:div w:id="1698386847">
      <w:bodyDiv w:val="1"/>
      <w:marLeft w:val="0"/>
      <w:marRight w:val="0"/>
      <w:marTop w:val="0"/>
      <w:marBottom w:val="0"/>
      <w:divBdr>
        <w:top w:val="none" w:sz="0" w:space="0" w:color="auto"/>
        <w:left w:val="none" w:sz="0" w:space="0" w:color="auto"/>
        <w:bottom w:val="none" w:sz="0" w:space="0" w:color="auto"/>
        <w:right w:val="none" w:sz="0" w:space="0" w:color="auto"/>
      </w:divBdr>
    </w:div>
    <w:div w:id="1704937777">
      <w:bodyDiv w:val="1"/>
      <w:marLeft w:val="0"/>
      <w:marRight w:val="0"/>
      <w:marTop w:val="0"/>
      <w:marBottom w:val="0"/>
      <w:divBdr>
        <w:top w:val="none" w:sz="0" w:space="0" w:color="auto"/>
        <w:left w:val="none" w:sz="0" w:space="0" w:color="auto"/>
        <w:bottom w:val="none" w:sz="0" w:space="0" w:color="auto"/>
        <w:right w:val="none" w:sz="0" w:space="0" w:color="auto"/>
      </w:divBdr>
    </w:div>
    <w:div w:id="1708263240">
      <w:bodyDiv w:val="1"/>
      <w:marLeft w:val="0"/>
      <w:marRight w:val="0"/>
      <w:marTop w:val="0"/>
      <w:marBottom w:val="0"/>
      <w:divBdr>
        <w:top w:val="none" w:sz="0" w:space="0" w:color="auto"/>
        <w:left w:val="none" w:sz="0" w:space="0" w:color="auto"/>
        <w:bottom w:val="none" w:sz="0" w:space="0" w:color="auto"/>
        <w:right w:val="none" w:sz="0" w:space="0" w:color="auto"/>
      </w:divBdr>
    </w:div>
    <w:div w:id="1717896240">
      <w:bodyDiv w:val="1"/>
      <w:marLeft w:val="0"/>
      <w:marRight w:val="0"/>
      <w:marTop w:val="0"/>
      <w:marBottom w:val="0"/>
      <w:divBdr>
        <w:top w:val="none" w:sz="0" w:space="0" w:color="auto"/>
        <w:left w:val="none" w:sz="0" w:space="0" w:color="auto"/>
        <w:bottom w:val="none" w:sz="0" w:space="0" w:color="auto"/>
        <w:right w:val="none" w:sz="0" w:space="0" w:color="auto"/>
      </w:divBdr>
    </w:div>
    <w:div w:id="1849565372">
      <w:bodyDiv w:val="1"/>
      <w:marLeft w:val="0"/>
      <w:marRight w:val="0"/>
      <w:marTop w:val="0"/>
      <w:marBottom w:val="0"/>
      <w:divBdr>
        <w:top w:val="none" w:sz="0" w:space="0" w:color="auto"/>
        <w:left w:val="none" w:sz="0" w:space="0" w:color="auto"/>
        <w:bottom w:val="none" w:sz="0" w:space="0" w:color="auto"/>
        <w:right w:val="none" w:sz="0" w:space="0" w:color="auto"/>
      </w:divBdr>
    </w:div>
    <w:div w:id="1912424816">
      <w:bodyDiv w:val="1"/>
      <w:marLeft w:val="0"/>
      <w:marRight w:val="0"/>
      <w:marTop w:val="0"/>
      <w:marBottom w:val="0"/>
      <w:divBdr>
        <w:top w:val="none" w:sz="0" w:space="0" w:color="auto"/>
        <w:left w:val="none" w:sz="0" w:space="0" w:color="auto"/>
        <w:bottom w:val="none" w:sz="0" w:space="0" w:color="auto"/>
        <w:right w:val="none" w:sz="0" w:space="0" w:color="auto"/>
      </w:divBdr>
    </w:div>
    <w:div w:id="1915049935">
      <w:bodyDiv w:val="1"/>
      <w:marLeft w:val="0"/>
      <w:marRight w:val="0"/>
      <w:marTop w:val="0"/>
      <w:marBottom w:val="0"/>
      <w:divBdr>
        <w:top w:val="none" w:sz="0" w:space="0" w:color="auto"/>
        <w:left w:val="none" w:sz="0" w:space="0" w:color="auto"/>
        <w:bottom w:val="none" w:sz="0" w:space="0" w:color="auto"/>
        <w:right w:val="none" w:sz="0" w:space="0" w:color="auto"/>
      </w:divBdr>
    </w:div>
    <w:div w:id="1949846412">
      <w:bodyDiv w:val="1"/>
      <w:marLeft w:val="0"/>
      <w:marRight w:val="0"/>
      <w:marTop w:val="0"/>
      <w:marBottom w:val="0"/>
      <w:divBdr>
        <w:top w:val="none" w:sz="0" w:space="0" w:color="auto"/>
        <w:left w:val="none" w:sz="0" w:space="0" w:color="auto"/>
        <w:bottom w:val="none" w:sz="0" w:space="0" w:color="auto"/>
        <w:right w:val="none" w:sz="0" w:space="0" w:color="auto"/>
      </w:divBdr>
    </w:div>
    <w:div w:id="1960378549">
      <w:bodyDiv w:val="1"/>
      <w:marLeft w:val="0"/>
      <w:marRight w:val="0"/>
      <w:marTop w:val="0"/>
      <w:marBottom w:val="0"/>
      <w:divBdr>
        <w:top w:val="none" w:sz="0" w:space="0" w:color="auto"/>
        <w:left w:val="none" w:sz="0" w:space="0" w:color="auto"/>
        <w:bottom w:val="none" w:sz="0" w:space="0" w:color="auto"/>
        <w:right w:val="none" w:sz="0" w:space="0" w:color="auto"/>
      </w:divBdr>
    </w:div>
    <w:div w:id="1985695312">
      <w:bodyDiv w:val="1"/>
      <w:marLeft w:val="0"/>
      <w:marRight w:val="0"/>
      <w:marTop w:val="0"/>
      <w:marBottom w:val="0"/>
      <w:divBdr>
        <w:top w:val="none" w:sz="0" w:space="0" w:color="auto"/>
        <w:left w:val="none" w:sz="0" w:space="0" w:color="auto"/>
        <w:bottom w:val="none" w:sz="0" w:space="0" w:color="auto"/>
        <w:right w:val="none" w:sz="0" w:space="0" w:color="auto"/>
      </w:divBdr>
    </w:div>
    <w:div w:id="2023237487">
      <w:bodyDiv w:val="1"/>
      <w:marLeft w:val="0"/>
      <w:marRight w:val="0"/>
      <w:marTop w:val="0"/>
      <w:marBottom w:val="0"/>
      <w:divBdr>
        <w:top w:val="none" w:sz="0" w:space="0" w:color="auto"/>
        <w:left w:val="none" w:sz="0" w:space="0" w:color="auto"/>
        <w:bottom w:val="none" w:sz="0" w:space="0" w:color="auto"/>
        <w:right w:val="none" w:sz="0" w:space="0" w:color="auto"/>
      </w:divBdr>
    </w:div>
    <w:div w:id="2098014384">
      <w:bodyDiv w:val="1"/>
      <w:marLeft w:val="0"/>
      <w:marRight w:val="0"/>
      <w:marTop w:val="0"/>
      <w:marBottom w:val="0"/>
      <w:divBdr>
        <w:top w:val="none" w:sz="0" w:space="0" w:color="auto"/>
        <w:left w:val="none" w:sz="0" w:space="0" w:color="auto"/>
        <w:bottom w:val="none" w:sz="0" w:space="0" w:color="auto"/>
        <w:right w:val="none" w:sz="0" w:space="0" w:color="auto"/>
      </w:divBdr>
    </w:div>
    <w:div w:id="211362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na01.safelinks.protection.outlook.com/?url=https%3A%2F%2Fnexus.od.nih.gov%2Fall%2F2018%2F11%2F15%2Fworking-together-to-protect-the-integrity-of-nih-funded-research%2F&amp;data=02%7C01%7Cresearchrelations%40unthsc.edu%7Cb5754bf416e64aa02f4708d64b628fda%7C70de199207c6480fa318a1afcba03983%7C0%7C1%7C636779284066785395&amp;sdata=VPIjHWLqINI0Mg0CcVsyBeKPzPYgapFxfj%2FLCyRRLyw%3D&amp;reserved=0" TargetMode="External"/><Relationship Id="rId18" Type="http://schemas.openxmlformats.org/officeDocument/2006/relationships/hyperlink" Target="https://nexus.od.nih.gov/all/author/nih-staff/" TargetMode="External"/><Relationship Id="rId26" Type="http://schemas.openxmlformats.org/officeDocument/2006/relationships/hyperlink" Target="https://grants.nih.gov/grants/how-to-apply-application-guide/forms-e/general/g.120-significant-changes.htm" TargetMode="External"/><Relationship Id="rId3" Type="http://schemas.openxmlformats.org/officeDocument/2006/relationships/settings" Target="settings.xml"/><Relationship Id="rId21" Type="http://schemas.openxmlformats.org/officeDocument/2006/relationships/hyperlink" Target="https://grants.nih.gov/grants/guide/notice-files/NOT-OD-18-228.html" TargetMode="External"/><Relationship Id="rId7" Type="http://schemas.openxmlformats.org/officeDocument/2006/relationships/image" Target="media/image2.png"/><Relationship Id="rId12" Type="http://schemas.openxmlformats.org/officeDocument/2006/relationships/hyperlink" Target="https://nexus.od.nih.gov/all/issue/january-2019/?q=all" TargetMode="External"/><Relationship Id="rId17" Type="http://schemas.openxmlformats.org/officeDocument/2006/relationships/hyperlink" Target="https://nexus.od.nih.gov/all/2018/12/12/always-check-your-foa-for-new-related-notices-30-days-before-submission/" TargetMode="External"/><Relationship Id="rId25" Type="http://schemas.openxmlformats.org/officeDocument/2006/relationships/hyperlink" Target="https://grants.nih.gov/grants/how-to-apply-application-guide.html" TargetMode="External"/><Relationship Id="rId2" Type="http://schemas.openxmlformats.org/officeDocument/2006/relationships/styles" Target="styles.xml"/><Relationship Id="rId16" Type="http://schemas.openxmlformats.org/officeDocument/2006/relationships/hyperlink" Target="https://nexus.od.nih.gov/all/2018/12/12/always-check-your-foa-for-new-related-notices-30-days-before-submission/" TargetMode="External"/><Relationship Id="rId20" Type="http://schemas.openxmlformats.org/officeDocument/2006/relationships/hyperlink" Target="https://grants.nih.gov/grants/guide/notice-files/NOT-OD-18-227.html"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nexus.od.nih.gov/all/issue/november-december-2018/?q=all" TargetMode="External"/><Relationship Id="rId24" Type="http://schemas.openxmlformats.org/officeDocument/2006/relationships/hyperlink" Target="https://www.hhs.gov/ohrp/education-and-outreach/revised-common-rule/revised-common-rule-q-and-a/index.html" TargetMode="External"/><Relationship Id="rId5" Type="http://schemas.openxmlformats.org/officeDocument/2006/relationships/image" Target="media/image1.png"/><Relationship Id="rId15" Type="http://schemas.openxmlformats.org/officeDocument/2006/relationships/hyperlink" Target="&#160;https://nexus.od.nih.gov/all/2018/11/15/working-together-to-protect-the-integrity-of-nih-funded-research/" TargetMode="External"/><Relationship Id="rId23" Type="http://schemas.openxmlformats.org/officeDocument/2006/relationships/hyperlink" Target="https://grants.nih.gov/grants/guide/notice-files/NOT-OD-19-050.html" TargetMode="External"/><Relationship Id="rId28" Type="http://schemas.openxmlformats.org/officeDocument/2006/relationships/theme" Target="theme/theme1.xml"/><Relationship Id="rId10" Type="http://schemas.openxmlformats.org/officeDocument/2006/relationships/hyperlink" Target="https://nexus.od.nih.gov/all/issue/october-early-november-2018/?q=all" TargetMode="External"/><Relationship Id="rId19" Type="http://schemas.openxmlformats.org/officeDocument/2006/relationships/hyperlink" Target="https://grants.nih.gov/grants/how-to-apply-application-guide/prepare-to-apply-and-register/understand-funding-opportunities.ht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na01.safelinks.protection.outlook.com/?url=https%3A%2F%2Fnexus.od.nih.gov%2Fall%2Fauthor%2Flauerm%2F&amp;data=02%7C01%7Cresearchrelations%40unthsc.edu%7Cb5754bf416e64aa02f4708d64b628fda%7C70de199207c6480fa318a1afcba03983%7C0%7C1%7C636779284066785395&amp;sdata=La9NlrjbSNJvanArAX0uTToVelQS04A29G9Rfy%2FjoPY%3D&amp;reserved=0" TargetMode="External"/><Relationship Id="rId22" Type="http://schemas.openxmlformats.org/officeDocument/2006/relationships/hyperlink" Target="https://grants.nih.gov/grants/guide/notice-files/NOT-OD-18-229.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Chappell, Blair</dc:creator>
  <cp:keywords/>
  <dc:description/>
  <cp:lastModifiedBy>Borgmann, Kathleen</cp:lastModifiedBy>
  <cp:revision>7</cp:revision>
  <cp:lastPrinted>2018-12-11T21:26:00Z</cp:lastPrinted>
  <dcterms:created xsi:type="dcterms:W3CDTF">2018-12-11T21:26:00Z</dcterms:created>
  <dcterms:modified xsi:type="dcterms:W3CDTF">2019-01-22T21:40:00Z</dcterms:modified>
</cp:coreProperties>
</file>